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22051" w14:textId="77777777" w:rsidR="00F70F98" w:rsidRDefault="00F70F98">
      <w:pPr>
        <w:tabs>
          <w:tab w:val="left" w:pos="4678"/>
        </w:tabs>
        <w:spacing w:line="360" w:lineRule="auto"/>
        <w:jc w:val="center"/>
        <w:rPr>
          <w:rFonts w:ascii="Arial" w:hAnsi="Arial" w:cs="Arial"/>
          <w:b/>
          <w:bCs/>
        </w:rPr>
      </w:pPr>
      <w:bookmarkStart w:id="0" w:name="_GoBack"/>
      <w:bookmarkEnd w:id="0"/>
    </w:p>
    <w:p w14:paraId="0845E972" w14:textId="77777777" w:rsidR="00F70F98" w:rsidRDefault="00F70F98" w:rsidP="00F70F98">
      <w:pPr>
        <w:shd w:val="clear" w:color="auto" w:fill="8496B0" w:themeFill="text2" w:themeFillTint="99"/>
      </w:pPr>
      <w:r>
        <w:rPr>
          <w:noProof/>
          <w:lang w:eastAsia="en-GB"/>
        </w:rPr>
        <mc:AlternateContent>
          <mc:Choice Requires="wps">
            <w:drawing>
              <wp:anchor distT="36576" distB="36576" distL="36576" distR="36576" simplePos="0" relativeHeight="251659264" behindDoc="0" locked="0" layoutInCell="1" allowOverlap="1" wp14:anchorId="38374B9C" wp14:editId="3C5C6DE6">
                <wp:simplePos x="0" y="0"/>
                <wp:positionH relativeFrom="column">
                  <wp:posOffset>439947</wp:posOffset>
                </wp:positionH>
                <wp:positionV relativeFrom="paragraph">
                  <wp:posOffset>120770</wp:posOffset>
                </wp:positionV>
                <wp:extent cx="5555411" cy="586596"/>
                <wp:effectExtent l="0" t="0" r="762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5411" cy="586596"/>
                        </a:xfrm>
                        <a:prstGeom prst="rect">
                          <a:avLst/>
                        </a:prstGeom>
                        <a:solidFill>
                          <a:srgbClr val="FFFF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94482D7" w14:textId="77777777" w:rsidR="004B3C11" w:rsidRDefault="004B3C11" w:rsidP="00F70F98">
                            <w:pPr>
                              <w:widowControl w:val="0"/>
                              <w:rPr>
                                <w:rFonts w:ascii="Lucida Sans" w:hAnsi="Lucida Sans"/>
                                <w:b/>
                                <w:bCs/>
                                <w:caps/>
                                <w:sz w:val="28"/>
                                <w:szCs w:val="28"/>
                              </w:rPr>
                            </w:pPr>
                            <w:r>
                              <w:rPr>
                                <w:rFonts w:ascii="Lucida Sans" w:hAnsi="Lucida Sans"/>
                                <w:b/>
                                <w:bCs/>
                                <w:caps/>
                                <w:sz w:val="28"/>
                                <w:szCs w:val="28"/>
                              </w:rPr>
                              <w:t xml:space="preserve">HOSPICE AND PALLIATIVE CARE SOCIAL </w:t>
                            </w:r>
                          </w:p>
                          <w:p w14:paraId="245C2B5A" w14:textId="77777777" w:rsidR="004B3C11" w:rsidRDefault="004B3C11" w:rsidP="00F70F98">
                            <w:pPr>
                              <w:widowControl w:val="0"/>
                              <w:rPr>
                                <w:rFonts w:ascii="Lucida Sans" w:hAnsi="Lucida Sans"/>
                                <w:b/>
                                <w:bCs/>
                                <w:caps/>
                                <w:sz w:val="28"/>
                                <w:szCs w:val="28"/>
                              </w:rPr>
                            </w:pPr>
                            <w:r>
                              <w:rPr>
                                <w:rFonts w:ascii="Lucida Sans" w:hAnsi="Lucida Sans"/>
                                <w:b/>
                                <w:bCs/>
                                <w:caps/>
                                <w:sz w:val="28"/>
                                <w:szCs w:val="28"/>
                              </w:rPr>
                              <w:t>WORKERS GROUP</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type w14:anchorId="38374B9C" id="_x0000_t202" coordsize="21600,21600" o:spt="202" path="m,l,21600r21600,l21600,xe">
                <v:stroke joinstyle="miter"/>
                <v:path gradientshapeok="t" o:connecttype="rect"/>
              </v:shapetype>
              <v:shape id="Text Box 3" o:spid="_x0000_s1026" type="#_x0000_t202" style="position:absolute;margin-left:34.65pt;margin-top:9.5pt;width:437.45pt;height:46.2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Z6kCAMAAHUGAAAOAAAAZHJzL2Uyb0RvYy54bWysVU2PmzAQvVfqf7B8Z4EEkoCWrJJsqCpt&#10;P6TdqmcHm2AVbGo7S7ZV/3vHhiSkvVRtfbA8xn6eeTNvuL07NjV6ZkpzKTIc3gQYMVFIysU+w5+e&#10;cm+BkTZEUFJLwTL8wjS+W75+ddu1KZvIStaUKQQgQqddm+HKmDb1fV1UrCH6RrZMwMdSqoYYMNXe&#10;p4p0gN7U/iQIZn4nFW2VLJjWsHvff8RLh1+WrDAfylIzg+oMg2/GzcrNOzv7y1uS7hVpK14MbpC/&#10;8KIhXMCjZ6h7Ygg6KP4bVMMLJbUszU0hG1+WJS+YiwGiCYNfonmsSMtcLECObs806f8HW7x//qgQ&#10;pxmeYCRIAyl6YkeD1vKIppadrtUpHHps4Zg5wjZk2UWq2wdZfNFIyE1FxJ6tlJJdxQgF70J70x9d&#10;7XG0Bdl17ySFZ8jBSAd0LFVjqQMyEKBDll7OmbGuFLAZw4jCEKMCvsWLWZzM3BMkPd1ulTZvmGyQ&#10;XWRYQeYdOnl+0MZ6Q9LTEfuYljWnOa9rZ6j9blMr9EygSnIYSTKgXx2rhT0spL3WI/Y7zNVZ/wxJ&#10;wWVY2pPWeVcD35NwEgXrSeLls8Xci/Io9pJ5sPCCMFknsyBKovv8h3U3jNKKU8rEAxfsVI9h9Gf5&#10;HpTRV5KrSNQ5Pkm9B3EOFXoVktMZO8dOv/S5rQ8NJKnnY9AIbIGSRltA6Pm2o/cKuOEGdF3zJsOL&#10;wA5LKEltfWwFdWtDeN2v/eu4HRqQd83hKo+DeTRdePN5PPWi6Tbw1ot846024Ww236436214zeHW&#10;5UX/O43OkVOSrSEPEN1jRTtEua22aZxMoDgph84ymffxop71wiiMlDSfuamcnm1GLIYeF93GjaHo&#10;zug9EZeHRzwNsV2ognScKs8Jz2qtV5057o5AuFXjTtIXkCC44+oC+jYsKqm+YdRBD8yw/nogimFU&#10;vxUg4+ksTGJommNDjY3d2CCiAKgMG4z65ca4RmuDFXIFci+5U+LFE3DfGtDbXCBDH7bNc2y7U5e/&#10;xfInAAAA//8DAFBLAwQUAAYACAAAACEA0+k+7t4AAAAJAQAADwAAAGRycy9kb3ducmV2LnhtbEyP&#10;wU7DMBBE70j8g7VIXBB1EqLShDgVFKFK3Cggrm68xBHxOoqdJvw9ywmOOzOafVNtF9eLE46h86Qg&#10;XSUgkBpvOmoVvL0+XW9AhKjJ6N4TKvjGANv6/KzSpfEzveDpEFvBJRRKrcDGOJRShsai02HlByT2&#10;Pv3odORzbKUZ9czlrpdZkqyl0x3xB6sH3Flsvg6TU3D7OLXPV25vH5b3/Ryyj03S74JSlxfL/R2I&#10;iEv8C8MvPqNDzUxHP5EJolewLm44yXrBk9gv8jwDcWQhTXOQdSX/L6h/AAAA//8DAFBLAQItABQA&#10;BgAIAAAAIQC2gziS/gAAAOEBAAATAAAAAAAAAAAAAAAAAAAAAABbQ29udGVudF9UeXBlc10ueG1s&#10;UEsBAi0AFAAGAAgAAAAhADj9If/WAAAAlAEAAAsAAAAAAAAAAAAAAAAALwEAAF9yZWxzLy5yZWxz&#10;UEsBAi0AFAAGAAgAAAAhAPLxnqQIAwAAdQYAAA4AAAAAAAAAAAAAAAAALgIAAGRycy9lMm9Eb2Mu&#10;eG1sUEsBAi0AFAAGAAgAAAAhANPpPu7eAAAACQEAAA8AAAAAAAAAAAAAAAAAYgUAAGRycy9kb3du&#10;cmV2LnhtbFBLBQYAAAAABAAEAPMAAABtBgAAAAA=&#10;" fillcolor="#ff9" stroked="f" strokecolor="black [0]" strokeweight="0" insetpen="t">
                <v:shadow color="#ccc"/>
                <v:textbox inset="2.85pt,2.85pt,2.85pt,2.85pt">
                  <w:txbxContent>
                    <w:p w14:paraId="094482D7" w14:textId="77777777" w:rsidR="004B3C11" w:rsidRDefault="004B3C11" w:rsidP="00F70F98">
                      <w:pPr>
                        <w:widowControl w:val="0"/>
                        <w:rPr>
                          <w:rFonts w:ascii="Lucida Sans" w:hAnsi="Lucida Sans"/>
                          <w:b/>
                          <w:bCs/>
                          <w:caps/>
                          <w:sz w:val="28"/>
                          <w:szCs w:val="28"/>
                        </w:rPr>
                      </w:pPr>
                      <w:r>
                        <w:rPr>
                          <w:rFonts w:ascii="Lucida Sans" w:hAnsi="Lucida Sans"/>
                          <w:b/>
                          <w:bCs/>
                          <w:caps/>
                          <w:sz w:val="28"/>
                          <w:szCs w:val="28"/>
                        </w:rPr>
                        <w:t xml:space="preserve">HOSPICE AND PALLIATIVE CARE SOCIAL </w:t>
                      </w:r>
                    </w:p>
                    <w:p w14:paraId="245C2B5A" w14:textId="77777777" w:rsidR="004B3C11" w:rsidRDefault="004B3C11" w:rsidP="00F70F98">
                      <w:pPr>
                        <w:widowControl w:val="0"/>
                        <w:rPr>
                          <w:rFonts w:ascii="Lucida Sans" w:hAnsi="Lucida Sans"/>
                          <w:b/>
                          <w:bCs/>
                          <w:caps/>
                          <w:sz w:val="28"/>
                          <w:szCs w:val="28"/>
                        </w:rPr>
                      </w:pPr>
                      <w:r>
                        <w:rPr>
                          <w:rFonts w:ascii="Lucida Sans" w:hAnsi="Lucida Sans"/>
                          <w:b/>
                          <w:bCs/>
                          <w:caps/>
                          <w:sz w:val="28"/>
                          <w:szCs w:val="28"/>
                        </w:rPr>
                        <w:t>WORKERS GROUP</w:t>
                      </w:r>
                    </w:p>
                  </w:txbxContent>
                </v:textbox>
              </v:shape>
            </w:pict>
          </mc:Fallback>
        </mc:AlternateContent>
      </w:r>
      <w:r>
        <w:rPr>
          <w:noProof/>
          <w:lang w:eastAsia="en-GB"/>
        </w:rPr>
        <mc:AlternateContent>
          <mc:Choice Requires="wpg">
            <w:drawing>
              <wp:anchor distT="0" distB="0" distL="114300" distR="114300" simplePos="0" relativeHeight="251660288" behindDoc="0" locked="0" layoutInCell="1" allowOverlap="1" wp14:anchorId="40F0DC4F" wp14:editId="73408EAC">
                <wp:simplePos x="0" y="0"/>
                <wp:positionH relativeFrom="column">
                  <wp:posOffset>-185420</wp:posOffset>
                </wp:positionH>
                <wp:positionV relativeFrom="paragraph">
                  <wp:posOffset>-173990</wp:posOffset>
                </wp:positionV>
                <wp:extent cx="537210" cy="742950"/>
                <wp:effectExtent l="0" t="0" r="15240" b="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 cy="742950"/>
                          <a:chOff x="196215" y="183108"/>
                          <a:chExt cx="5372" cy="7429"/>
                        </a:xfrm>
                      </wpg:grpSpPr>
                      <wps:wsp>
                        <wps:cNvPr id="4" name="Rectangle 5" hidden="1"/>
                        <wps:cNvSpPr>
                          <a:spLocks noChangeArrowheads="1" noChangeShapeType="1"/>
                        </wps:cNvSpPr>
                        <wps:spPr bwMode="auto">
                          <a:xfrm>
                            <a:off x="196215" y="183108"/>
                            <a:ext cx="5372" cy="7430"/>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wps:wsp>
                        <wps:cNvPr id="5" name="Rectangle 6"/>
                        <wps:cNvSpPr>
                          <a:spLocks noChangeArrowheads="1" noChangeShapeType="1"/>
                        </wps:cNvSpPr>
                        <wps:spPr bwMode="auto">
                          <a:xfrm>
                            <a:off x="197110" y="184965"/>
                            <a:ext cx="895" cy="929"/>
                          </a:xfrm>
                          <a:prstGeom prst="rect">
                            <a:avLst/>
                          </a:prstGeom>
                          <a:solidFill>
                            <a:srgbClr val="008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Rectangle 7"/>
                        <wps:cNvSpPr>
                          <a:spLocks noChangeArrowheads="1" noChangeShapeType="1"/>
                        </wps:cNvSpPr>
                        <wps:spPr bwMode="auto">
                          <a:xfrm>
                            <a:off x="196215" y="185894"/>
                            <a:ext cx="1790" cy="929"/>
                          </a:xfrm>
                          <a:prstGeom prst="rect">
                            <a:avLst/>
                          </a:prstGeom>
                          <a:solidFill>
                            <a:srgbClr val="008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7" name="Rectangle 8"/>
                        <wps:cNvSpPr>
                          <a:spLocks noChangeArrowheads="1" noChangeShapeType="1"/>
                        </wps:cNvSpPr>
                        <wps:spPr bwMode="auto">
                          <a:xfrm>
                            <a:off x="197110" y="186823"/>
                            <a:ext cx="895" cy="929"/>
                          </a:xfrm>
                          <a:prstGeom prst="rect">
                            <a:avLst/>
                          </a:prstGeom>
                          <a:solidFill>
                            <a:srgbClr val="FFFF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 name="Rectangle 9"/>
                        <wps:cNvSpPr>
                          <a:spLocks noChangeArrowheads="1" noChangeShapeType="1"/>
                        </wps:cNvSpPr>
                        <wps:spPr bwMode="auto">
                          <a:xfrm>
                            <a:off x="197110" y="188680"/>
                            <a:ext cx="895" cy="929"/>
                          </a:xfrm>
                          <a:prstGeom prst="rect">
                            <a:avLst/>
                          </a:prstGeom>
                          <a:solidFill>
                            <a:srgbClr val="99CCFF"/>
                          </a:solidFill>
                          <a:ln w="25400" algn="in">
                            <a:solidFill>
                              <a:srgbClr val="3399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 name="Rectangle 10"/>
                        <wps:cNvSpPr>
                          <a:spLocks noChangeArrowheads="1" noChangeShapeType="1"/>
                        </wps:cNvSpPr>
                        <wps:spPr bwMode="auto">
                          <a:xfrm>
                            <a:off x="199796" y="188680"/>
                            <a:ext cx="895" cy="929"/>
                          </a:xfrm>
                          <a:prstGeom prst="rect">
                            <a:avLst/>
                          </a:prstGeom>
                          <a:solidFill>
                            <a:srgbClr val="008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Rectangle 11"/>
                        <wps:cNvSpPr>
                          <a:spLocks noChangeArrowheads="1" noChangeShapeType="1"/>
                        </wps:cNvSpPr>
                        <wps:spPr bwMode="auto">
                          <a:xfrm>
                            <a:off x="199796" y="184037"/>
                            <a:ext cx="1791" cy="928"/>
                          </a:xfrm>
                          <a:prstGeom prst="rect">
                            <a:avLst/>
                          </a:prstGeom>
                          <a:solidFill>
                            <a:srgbClr val="99CCFF"/>
                          </a:solidFill>
                          <a:ln w="25400" algn="in">
                            <a:solidFill>
                              <a:srgbClr val="3399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 name="Rectangle 12"/>
                        <wps:cNvSpPr>
                          <a:spLocks noChangeArrowheads="1" noChangeShapeType="1"/>
                        </wps:cNvSpPr>
                        <wps:spPr bwMode="auto">
                          <a:xfrm>
                            <a:off x="198901" y="183108"/>
                            <a:ext cx="895" cy="929"/>
                          </a:xfrm>
                          <a:prstGeom prst="rect">
                            <a:avLst/>
                          </a:prstGeom>
                          <a:solidFill>
                            <a:srgbClr val="99CCFF"/>
                          </a:solidFill>
                          <a:ln w="25400" algn="in">
                            <a:solidFill>
                              <a:srgbClr val="3399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 name="Rectangle 13"/>
                        <wps:cNvSpPr>
                          <a:spLocks noChangeArrowheads="1" noChangeShapeType="1"/>
                        </wps:cNvSpPr>
                        <wps:spPr bwMode="auto">
                          <a:xfrm>
                            <a:off x="200691" y="189609"/>
                            <a:ext cx="896" cy="929"/>
                          </a:xfrm>
                          <a:prstGeom prst="rect">
                            <a:avLst/>
                          </a:prstGeom>
                          <a:solidFill>
                            <a:srgbClr val="FFFF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 name="Rectangle 14"/>
                        <wps:cNvSpPr>
                          <a:spLocks noChangeArrowheads="1" noChangeShapeType="1"/>
                        </wps:cNvSpPr>
                        <wps:spPr bwMode="auto">
                          <a:xfrm>
                            <a:off x="198005" y="184965"/>
                            <a:ext cx="1791" cy="1858"/>
                          </a:xfrm>
                          <a:prstGeom prst="rect">
                            <a:avLst/>
                          </a:prstGeom>
                          <a:solidFill>
                            <a:srgbClr val="99CCFF"/>
                          </a:solidFill>
                          <a:ln w="25400" algn="in">
                            <a:solidFill>
                              <a:srgbClr val="3399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 name="Rectangle 15"/>
                        <wps:cNvSpPr>
                          <a:spLocks noChangeArrowheads="1" noChangeShapeType="1"/>
                        </wps:cNvSpPr>
                        <wps:spPr bwMode="auto">
                          <a:xfrm>
                            <a:off x="198005" y="187752"/>
                            <a:ext cx="896" cy="928"/>
                          </a:xfrm>
                          <a:prstGeom prst="rect">
                            <a:avLst/>
                          </a:prstGeom>
                          <a:solidFill>
                            <a:srgbClr val="99CCFF"/>
                          </a:solidFill>
                          <a:ln w="25400" algn="in">
                            <a:solidFill>
                              <a:srgbClr val="3399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5" name="Rectangle 16"/>
                        <wps:cNvSpPr>
                          <a:spLocks noChangeArrowheads="1" noChangeShapeType="1"/>
                        </wps:cNvSpPr>
                        <wps:spPr bwMode="auto">
                          <a:xfrm>
                            <a:off x="200691" y="184965"/>
                            <a:ext cx="896" cy="929"/>
                          </a:xfrm>
                          <a:prstGeom prst="rect">
                            <a:avLst/>
                          </a:prstGeom>
                          <a:solidFill>
                            <a:srgbClr val="99CCFF"/>
                          </a:solidFill>
                          <a:ln w="25400" algn="in">
                            <a:solidFill>
                              <a:srgbClr val="3399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 name="Rectangle 17"/>
                        <wps:cNvSpPr>
                          <a:spLocks noChangeArrowheads="1" noChangeShapeType="1"/>
                        </wps:cNvSpPr>
                        <wps:spPr bwMode="auto">
                          <a:xfrm>
                            <a:off x="198901" y="185894"/>
                            <a:ext cx="2686" cy="2786"/>
                          </a:xfrm>
                          <a:prstGeom prst="rect">
                            <a:avLst/>
                          </a:prstGeom>
                          <a:solidFill>
                            <a:srgbClr val="99CCFF"/>
                          </a:solidFill>
                          <a:ln w="25400" algn="in">
                            <a:solidFill>
                              <a:srgbClr val="3399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1790BE" id="Group 4" o:spid="_x0000_s1026" style="position:absolute;margin-left:-14.6pt;margin-top:-13.7pt;width:42.3pt;height:58.5pt;z-index:251660288" coordorigin="196215,183108" coordsize="5372,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8ii5AUAAAs+AAAOAAAAZHJzL2Uyb0RvYy54bWzsW91vozgQfz/p/gfEOw3fYNR01ZJQndS7&#10;W133dM8ukIAWMGdI097p/vcb24SQj2rbZtukK+chwjYM4xnPzzPD+PzTQ1ko9yltclKNVeNMV5W0&#10;ikmSV/Ox+ueXSPNVpWlxleCCVOlYfUwb9dPFzz+dL+sgNUlGiiSlChCpmmBZj9WsbetgNGriLC1x&#10;c0bqtILBGaElbqFJ56OE4iVQL4uRqevuaEloUlMSp00DvRMxqF5w+rNZGre/z2ZN2irFWAXeWv5P&#10;+f8d+x9dnONgTnGd5XHHBn4FFyXOK3hpT2qCW6wsaL5DqsxjShoya89iUo7IbJbHKZ8DzMbQt2Zz&#10;Tcmi5nOZB8t53YsJRLslp1eTjX+7/0yVPBmrlqpUuAQV8bcqNhPNsp4HcMc1rW/rz1TMDy5vSPy1&#10;geHR9jhrz8XNyt3yV5IAObxoCRfNw4yWjARMWnngGnjsNZA+tEoMnY7lmQboKYYhzzaR02kozkCN&#10;7CkDuabhqAqMG75l6L7QYJxNBxTWz7PREQ7Eqzm7HXtsbrDimrVQm8OEepvhOuW6apjIOqHaK6H+&#10;ASsRV/MiVYD5LE+SlJmLkDF/YCXgRkhXqUiYwQPpJaVkmaU4Af4MoNZ189d9eaxBwJwKzG1AhjUa&#10;0Ng3lfCEOIfqWAnT4qrohYmDmjbtdUpKhV2MVQoz5HrG9zdNK+S+uoWpvSJRXhTQj4Oi2ugAmqIn&#10;5QYrnsYBMAGX7E7GDjemf5GOpv7UtzXbdKearU8m2mUU2pobGZ4zsSZhODH+Y1wYdiCkzF66MmzD&#10;fp6OO4gRJtmbdkOKPGHkGEscoNKwoMo9BmhJvhp87sWihFUv+rqlC11s7fLbViLsn+arc0B4tMk4&#10;H4bZbwnBMG39ykRa5PqeZke2oyFP9zXdQFfI1W1kT6JNIdzkVXq4EJQlt1pczGHtdng34P3NhIKD&#10;Mm9hlyjycqz6OvsJq2dmMa0SvqZanBfieiBDNu/9MryMHN2zLV/zPMfSbGuqa1d+FGqXoeG63vQq&#10;vJpuLaQpX5zN4WLkyhys9AG/3TvWLINprMyAWzgzagFddyR5BAOnBEwPABO2YLjICP1HVZawnY3V&#10;5u8FpqmqFL9UAB2W63gu7H/DBh027oYNXMVAaqy2qiIuw1bsmYua5vMM3iSWe0UuAd1nOTd3BjqC&#10;K+C/Q9d3glnAVLF3rWHWPQFs9Qy2l/GtykauIxYtAzO21fkIuGb7HDIRG3k9sm7aIJ3f9bCk68xc&#10;Ouobtx0AwRJ9hCJ/APRhUEQWgK23WbJUkpzt45aDTHA0khws3vQE2ioC8+OWqgxx/srbjDsgDHr4&#10;bjhcdCH/dYuupy4wbQV7rNVv0RL1vhUI7HcuAc+3Uc9jYt9wBWFXPp5H6fiIxxHChWOoZ3ioc+8l&#10;7O2JBHc9T+l0xe33drok7H1kZ8/bhT2eBTgy7A2cPdc3LeEjvKezF8FPOnuHxd8/cqgpUe8jox7k&#10;0bedPR42ng7q+a7f5WXeE/UQCsMo6qKNrRCX+U6mYwModgHM3qTVMHaxLIT2U3thCurZGc1TSURJ&#10;dPjI6IB20QFST8ePBZGHIErlGbDjwIPMgMHHlQM/SkinqN9AZAaM5/tOJe/P0uvbXpFxCl9VB7hn&#10;6xbPym3kwCDBKlL/PHJ9i9S/9IvsQz729p+ipV/0kf0iAINdgDBPwDHykQ6sbVWxyLjp+ZUgMm6S&#10;n9BeUku3/xOaYe7BB567PWpehVU2ohU+QEkPz/SsHQifBVVvXDogs8kycGJ1tltFcNIvWpVSfeiC&#10;KaOv9l1XTBldye+gjvT9iwegXgnKop4omYLigS5wMnxHRk6iMnanRlZ6RtIz+g6e0Z7SdSi8P35K&#10;eYAQULvLY7m9npHEB4kPq9JGWXy4eazqRceFnoic9tRcG8cvut6InPYVXb995CQzrzLzKo9kABbs&#10;Zl5PoTx5kHndLU82Xb8DCNODqzc6liERQiLESSMEPykLJ46539SdjmZHmodtuB6e4b74HwAA//8D&#10;AFBLAwQUAAYACAAAACEAE8K/4OAAAAAJAQAADwAAAGRycy9kb3ducmV2LnhtbEyPwW7CMAyG75P2&#10;DpEn7QZpu5VB1xQhtO2EkAaTELfQmraicaomtOXtZ07bybb86ffndDmaRvTYudqSgnAagEDKbVFT&#10;qeBn/zmZg3BeU6EbS6jghg6W2eNDqpPCDvSN/c6XgkPIJVpB5X2bSOnyCo12U9si8e5sO6M9j10p&#10;i04PHG4aGQXBTBpdE1+odIvrCvPL7moUfA16WL2EH/3mcl7fjvt4e9iEqNTz07h6B+Fx9H8w3PVZ&#10;HTJ2OtkrFU40CibRImL03ry9gmAijrmeFMwXM5BZKv9/kP0CAAD//wMAUEsBAi0AFAAGAAgAAAAh&#10;ALaDOJL+AAAA4QEAABMAAAAAAAAAAAAAAAAAAAAAAFtDb250ZW50X1R5cGVzXS54bWxQSwECLQAU&#10;AAYACAAAACEAOP0h/9YAAACUAQAACwAAAAAAAAAAAAAAAAAvAQAAX3JlbHMvLnJlbHNQSwECLQAU&#10;AAYACAAAACEANEfIouQFAAALPgAADgAAAAAAAAAAAAAAAAAuAgAAZHJzL2Uyb0RvYy54bWxQSwEC&#10;LQAUAAYACAAAACEAE8K/4OAAAAAJAQAADwAAAAAAAAAAAAAAAAA+CAAAZHJzL2Rvd25yZXYueG1s&#10;UEsFBgAAAAAEAAQA8wAAAEsJAAAAAA==&#10;">
                <v:rect id="Rectangle 5" o:spid="_x0000_s1027" style="position:absolute;left:196215;top:183108;width:5372;height:7430;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LxQAAANoAAAAPAAAAZHJzL2Rvd25yZXYueG1sRI9Pa8JA&#10;FMTvQr/D8gq9iG4q/iN1lVIQrQfBqD0/sq9J2uzbsLuNaT99VxA8DjPzG2ax6kwtWnK+sqzgeZiA&#10;IM6trrhQcDquB3MQPiBrrC2Tgl/ysFo+9BaYanvhA7VZKESEsE9RQRlCk0rp85IM+qFtiKP3aZ3B&#10;EKUrpHZ4iXBTy1GSTKXBiuNCiQ29lZR/Zz9Gwfk9VK7+2m5metdvJ/K8/2s++ko9PXavLyACdeEe&#10;vrW3WsEYrlfiDZDLfwAAAP//AwBQSwECLQAUAAYACAAAACEA2+H2y+4AAACFAQAAEwAAAAAAAAAA&#10;AAAAAAAAAAAAW0NvbnRlbnRfVHlwZXNdLnhtbFBLAQItABQABgAIAAAAIQBa9CxbvwAAABUBAAAL&#10;AAAAAAAAAAAAAAAAAB8BAABfcmVscy8ucmVsc1BLAQItABQABgAIAAAAIQD+TVJLxQAAANoAAAAP&#10;AAAAAAAAAAAAAAAAAAcCAABkcnMvZG93bnJldi54bWxQSwUGAAAAAAMAAwC3AAAA+QIAAAAA&#10;" filled="f" fillcolor="black [0]" stroked="f" strokecolor="black [0]" strokeweight="0" insetpen="t">
                  <o:lock v:ext="edit" shapetype="t"/>
                  <v:textbox inset="2.88pt,2.88pt,2.88pt,2.88pt"/>
                </v:rect>
                <v:rect id="Rectangle 6" o:spid="_x0000_s1028" style="position:absolute;left:197110;top:184965;width:895;height: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TAwwAAANoAAAAPAAAAZHJzL2Rvd25yZXYueG1sRI9PawIx&#10;FMTvBb9DeII3zSpo69YoKgh6sFj/3F83r7tLk5d1E9f12zcFocdhZn7DzBatNaKh2peOFQwHCQji&#10;zOmScwXn06b/BsIHZI3GMSl4kIfFvPMyw1S7O39Scwy5iBD2KSooQqhSKX1WkEU/cBVx9L5dbTFE&#10;WedS13iPcGvkKEkm0mLJcaHAitYFZT/Hm1XwNZnSbb+7Pj4O8tWUTXLZr8xQqV63Xb6DCNSG//Cz&#10;vdUKxvB3Jd4AOf8FAAD//wMAUEsBAi0AFAAGAAgAAAAhANvh9svuAAAAhQEAABMAAAAAAAAAAAAA&#10;AAAAAAAAAFtDb250ZW50X1R5cGVzXS54bWxQSwECLQAUAAYACAAAACEAWvQsW78AAAAVAQAACwAA&#10;AAAAAAAAAAAAAAAfAQAAX3JlbHMvLnJlbHNQSwECLQAUAAYACAAAACEAqP7kwMMAAADaAAAADwAA&#10;AAAAAAAAAAAAAAAHAgAAZHJzL2Rvd25yZXYueG1sUEsFBgAAAAADAAMAtwAAAPcCAAAAAA==&#10;" fillcolor="green" stroked="f" strokecolor="black [0]" strokeweight="0" insetpen="t">
                  <v:shadow color="#ccc"/>
                  <o:lock v:ext="edit" shapetype="t"/>
                  <v:textbox inset="2.88pt,2.88pt,2.88pt,2.88pt"/>
                </v:rect>
                <v:rect id="Rectangle 7" o:spid="_x0000_s1029" style="position:absolute;left:196215;top:185894;width:1790;height: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q3wwAAANoAAAAPAAAAZHJzL2Rvd25yZXYueG1sRI9Ba8JA&#10;FITvQv/D8gq96SY9RI2uoS0U2oOitt5fs69J6O7bNLvG+O9dQfA4zMw3zLIYrBE9db5xrCCdJCCI&#10;S6cbrhR8f72PZyB8QNZoHJOCM3koVg+jJebanXhH/T5UIkLY56igDqHNpfRlTRb9xLXE0ft1ncUQ&#10;ZVdJ3eEpwq2Rz0mSSYsNx4UaW3qrqfzbH62Cn2xOx/Xn/3mzlVPT9Mlh/WpSpZ4eh5cFiEBDuIdv&#10;7Q+tIIPrlXgD5OoCAAD//wMAUEsBAi0AFAAGAAgAAAAhANvh9svuAAAAhQEAABMAAAAAAAAAAAAA&#10;AAAAAAAAAFtDb250ZW50X1R5cGVzXS54bWxQSwECLQAUAAYACAAAACEAWvQsW78AAAAVAQAACwAA&#10;AAAAAAAAAAAAAAAfAQAAX3JlbHMvLnJlbHNQSwECLQAUAAYACAAAACEAWCx6t8MAAADaAAAADwAA&#10;AAAAAAAAAAAAAAAHAgAAZHJzL2Rvd25yZXYueG1sUEsFBgAAAAADAAMAtwAAAPcCAAAAAA==&#10;" fillcolor="green" stroked="f" strokecolor="black [0]" strokeweight="0" insetpen="t">
                  <v:shadow color="#ccc"/>
                  <o:lock v:ext="edit" shapetype="t"/>
                  <v:textbox inset="2.88pt,2.88pt,2.88pt,2.88pt"/>
                </v:rect>
                <v:rect id="Rectangle 8" o:spid="_x0000_s1030" style="position:absolute;left:197110;top:186823;width:895;height: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TbHxAAAANoAAAAPAAAAZHJzL2Rvd25yZXYueG1sRI9Ba8JA&#10;FITvhf6H5RW81Y2laIlugoQWRA+lVlBvz+xrEpp9G3bXGP99tyB4HGbmG2aRD6YVPTnfWFYwGScg&#10;iEurG64U7L4/nt9A+ICssbVMCq7kIc8eHxaYanvhL+q3oRIRwj5FBXUIXSqlL2sy6Me2I47ej3UG&#10;Q5SuktrhJcJNK1+SZCoNNhwXauyoqKn83Z6Ngn313uMKXeFNf94Up8P6+Pm6Vmr0NCznIAIN4R6+&#10;tVdawQz+r8QbILM/AAAA//8DAFBLAQItABQABgAIAAAAIQDb4fbL7gAAAIUBAAATAAAAAAAAAAAA&#10;AAAAAAAAAABbQ29udGVudF9UeXBlc10ueG1sUEsBAi0AFAAGAAgAAAAhAFr0LFu/AAAAFQEAAAsA&#10;AAAAAAAAAAAAAAAAHwEAAF9yZWxzLy5yZWxzUEsBAi0AFAAGAAgAAAAhAIg1NsfEAAAA2gAAAA8A&#10;AAAAAAAAAAAAAAAABwIAAGRycy9kb3ducmV2LnhtbFBLBQYAAAAAAwADALcAAAD4AgAAAAA=&#10;" fillcolor="yellow" stroked="f" strokecolor="black [0]" strokeweight="0" insetpen="t">
                  <v:shadow color="#ccc"/>
                  <o:lock v:ext="edit" shapetype="t"/>
                  <v:textbox inset="2.88pt,2.88pt,2.88pt,2.88pt"/>
                </v:rect>
                <v:rect id="Rectangle 9" o:spid="_x0000_s1031" style="position:absolute;left:197110;top:188680;width:895;height: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8kmwAAAANoAAAAPAAAAZHJzL2Rvd25yZXYueG1sRE/JasMw&#10;EL0H+g9iCr0lskMpwY0SkkLr0oMhywcM1lh2Y42MpXjp11eHQo+Pt2/3k23FQL1vHCtIVwkI4tLp&#10;ho2C6+V9uQHhA7LG1jEpmMnDfvew2GKm3cgnGs7BiBjCPkMFdQhdJqUva7LoV64jjlzleoshwt5I&#10;3eMYw20r10nyIi02HBtq7OitpvJ2vlsFx5/8eSgcpVXxcZvz9Nt8VY1R6ulxOryCCDSFf/Gf+1Mr&#10;iFvjlXgD5O4XAAD//wMAUEsBAi0AFAAGAAgAAAAhANvh9svuAAAAhQEAABMAAAAAAAAAAAAAAAAA&#10;AAAAAFtDb250ZW50X1R5cGVzXS54bWxQSwECLQAUAAYACAAAACEAWvQsW78AAAAVAQAACwAAAAAA&#10;AAAAAAAAAAAfAQAAX3JlbHMvLnJlbHNQSwECLQAUAAYACAAAACEAZS/JJsAAAADaAAAADwAAAAAA&#10;AAAAAAAAAAAHAgAAZHJzL2Rvd25yZXYueG1sUEsFBgAAAAADAAMAtwAAAPQCAAAAAA==&#10;" fillcolor="#9cf" strokecolor="#39f" strokeweight="2pt" insetpen="t">
                  <v:shadow color="#ccc"/>
                  <o:lock v:ext="edit" shapetype="t"/>
                  <v:textbox inset="2.88pt,2.88pt,2.88pt,2.88pt"/>
                </v:rect>
                <v:rect id="Rectangle 10" o:spid="_x0000_s1032" style="position:absolute;left:199796;top:188680;width:895;height: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7FwwAAANoAAAAPAAAAZHJzL2Rvd25yZXYueG1sRI9Ba8JA&#10;FITvhf6H5RW81Y0erEZXaYWCPSg16v2ZfSbB3bdpdo3x37sFweMwM98ws0VnjWip8ZVjBYN+AoI4&#10;d7riQsF+9/0+BuEDskbjmBTcyMNi/voyw1S7K2+pzUIhIoR9igrKEOpUSp+XZNH3XU0cvZNrLIYo&#10;m0LqBq8Rbo0cJslIWqw4LpRY07Kk/JxdrILjaEKX9c/fbfMrP0zVJof1lxko1XvrPqcgAnXhGX60&#10;V1rBBP6vxBsg53cAAAD//wMAUEsBAi0AFAAGAAgAAAAhANvh9svuAAAAhQEAABMAAAAAAAAAAAAA&#10;AAAAAAAAAFtDb250ZW50X1R5cGVzXS54bWxQSwECLQAUAAYACAAAACEAWvQsW78AAAAVAQAACwAA&#10;AAAAAAAAAAAAAAAfAQAAX3JlbHMvLnJlbHNQSwECLQAUAAYACAAAACEAKbPuxcMAAADaAAAADwAA&#10;AAAAAAAAAAAAAAAHAgAAZHJzL2Rvd25yZXYueG1sUEsFBgAAAAADAAMAtwAAAPcCAAAAAA==&#10;" fillcolor="green" stroked="f" strokecolor="black [0]" strokeweight="0" insetpen="t">
                  <v:shadow color="#ccc"/>
                  <o:lock v:ext="edit" shapetype="t"/>
                  <v:textbox inset="2.88pt,2.88pt,2.88pt,2.88pt"/>
                </v:rect>
                <v:rect id="Rectangle 11" o:spid="_x0000_s1033" style="position:absolute;left:199796;top:184037;width:1791;height: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lA4xQAAANsAAAAPAAAAZHJzL2Rvd25yZXYueG1sRI/NasNA&#10;DITvhb7DokJuzdollOJmE5JAfugh0LQPILzy2o1Xa7xbx8nTR4dCbxIzmvk0X46+VQP1sQlsIJ9m&#10;oIjLYBt2Br6/ts9voGJCttgGJgNXirBcPD7MsbDhwp80nJJTEsKxQAN1Sl2hdSxr8hinoSMWrQq9&#10;xyRr77Tt8SLhvtUvWfaqPTYsDTV2tKmpPJ9+vYH1bT8bjoHy6rg7X/f5j/uoGmfM5GlcvYNKNKZ/&#10;89/1wQq+0MsvMoBe3AEAAP//AwBQSwECLQAUAAYACAAAACEA2+H2y+4AAACFAQAAEwAAAAAAAAAA&#10;AAAAAAAAAAAAW0NvbnRlbnRfVHlwZXNdLnhtbFBLAQItABQABgAIAAAAIQBa9CxbvwAAABUBAAAL&#10;AAAAAAAAAAAAAAAAAB8BAABfcmVscy8ucmVsc1BLAQItABQABgAIAAAAIQCjzlA4xQAAANsAAAAP&#10;AAAAAAAAAAAAAAAAAAcCAABkcnMvZG93bnJldi54bWxQSwUGAAAAAAMAAwC3AAAA+QIAAAAA&#10;" fillcolor="#9cf" strokecolor="#39f" strokeweight="2pt" insetpen="t">
                  <v:shadow color="#ccc"/>
                  <o:lock v:ext="edit" shapetype="t"/>
                  <v:textbox inset="2.88pt,2.88pt,2.88pt,2.88pt"/>
                </v:rect>
                <v:rect id="Rectangle 12" o:spid="_x0000_s1034" style="position:absolute;left:198901;top:183108;width:895;height: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vWjwQAAANsAAAAPAAAAZHJzL2Rvd25yZXYueG1sRE/NisIw&#10;EL4v+A5hBG9rWpFlqUZRQV32IKz6AEMzTavNpDSx1n36zYLgbT6+35kve1uLjlpfOVaQjhMQxLnT&#10;FRsF59P2/ROED8gaa8ek4EEelovB2xwz7e78Q90xGBFD2GeooAyhyaT0eUkW/dg1xJErXGsxRNga&#10;qVu8x3Bby0mSfEiLFceGEhvalJRfjzerYP27n3YHR2lx2F0f+/RivovKKDUa9qsZiEB9eImf7i8d&#10;56fw/0s8QC7+AAAA//8DAFBLAQItABQABgAIAAAAIQDb4fbL7gAAAIUBAAATAAAAAAAAAAAAAAAA&#10;AAAAAABbQ29udGVudF9UeXBlc10ueG1sUEsBAi0AFAAGAAgAAAAhAFr0LFu/AAAAFQEAAAsAAAAA&#10;AAAAAAAAAAAAHwEAAF9yZWxzLy5yZWxzUEsBAi0AFAAGAAgAAAAhAMyC9aPBAAAA2wAAAA8AAAAA&#10;AAAAAAAAAAAABwIAAGRycy9kb3ducmV2LnhtbFBLBQYAAAAAAwADALcAAAD1AgAAAAA=&#10;" fillcolor="#9cf" strokecolor="#39f" strokeweight="2pt" insetpen="t">
                  <v:shadow color="#ccc"/>
                  <o:lock v:ext="edit" shapetype="t"/>
                  <v:textbox inset="2.88pt,2.88pt,2.88pt,2.88pt"/>
                </v:rect>
                <v:rect id="Rectangle 13" o:spid="_x0000_s1035" style="position:absolute;left:200691;top:189609;width:896;height: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EEtwgAAANsAAAAPAAAAZHJzL2Rvd25yZXYueG1sRE9Na8JA&#10;EL0X/A/LCL3ppqEUia5BgoLYQ1EL1duYHZPQ7GzYXWP6791Cobd5vM9Z5INpRU/ON5YVvEwTEMSl&#10;1Q1XCj6Pm8kMhA/IGlvLpOCHPOTL0dMCM23vvKf+ECoRQ9hnqKAOocuk9GVNBv3UdsSRu1pnMETo&#10;Kqkd3mO4aWWaJG/SYMOxocaOiprK78PNKPiq1j1u0RXe9Lf34nLanT9ed0o9j4fVHESgIfyL/9xb&#10;Heen8PtLPEAuHwAAAP//AwBQSwECLQAUAAYACAAAACEA2+H2y+4AAACFAQAAEwAAAAAAAAAAAAAA&#10;AAAAAAAAW0NvbnRlbnRfVHlwZXNdLnhtbFBLAQItABQABgAIAAAAIQBa9CxbvwAAABUBAAALAAAA&#10;AAAAAAAAAAAAAB8BAABfcmVscy8ucmVsc1BLAQItABQABgAIAAAAIQDW5EEtwgAAANsAAAAPAAAA&#10;AAAAAAAAAAAAAAcCAABkcnMvZG93bnJldi54bWxQSwUGAAAAAAMAAwC3AAAA9gIAAAAA&#10;" fillcolor="yellow" stroked="f" strokecolor="black [0]" strokeweight="0" insetpen="t">
                  <v:shadow color="#ccc"/>
                  <o:lock v:ext="edit" shapetype="t"/>
                  <v:textbox inset="2.88pt,2.88pt,2.88pt,2.88pt"/>
                </v:rect>
                <v:rect id="Rectangle 14" o:spid="_x0000_s1036" style="position:absolute;left:198005;top:184965;width:1791;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M5PwgAAANsAAAAPAAAAZHJzL2Rvd25yZXYueG1sRE/NasJA&#10;EL4X+g7LCN7qJlaKRFexQqt4ELR9gCE72USzsyG7jdGndwWht/n4fme+7G0tOmp95VhBOkpAEOdO&#10;V2wU/P58vU1B+ICssXZMCq7kYbl4fZljpt2FD9QdgxExhH2GCsoQmkxKn5dk0Y9cQxy5wrUWQ4St&#10;kbrFSwy3tRwnyYe0WHFsKLGhdUn5+fhnFXzeNpNu7ygt9t/n6yY9mV1RGaWGg341AxGoD//ip3ur&#10;4/x3ePwSD5CLOwAAAP//AwBQSwECLQAUAAYACAAAACEA2+H2y+4AAACFAQAAEwAAAAAAAAAAAAAA&#10;AAAAAAAAW0NvbnRlbnRfVHlwZXNdLnhtbFBLAQItABQABgAIAAAAIQBa9CxbvwAAABUBAAALAAAA&#10;AAAAAAAAAAAAAB8BAABfcmVscy8ucmVsc1BLAQItABQABgAIAAAAIQBTHM5PwgAAANsAAAAPAAAA&#10;AAAAAAAAAAAAAAcCAABkcnMvZG93bnJldi54bWxQSwUGAAAAAAMAAwC3AAAA9gIAAAAA&#10;" fillcolor="#9cf" strokecolor="#39f" strokeweight="2pt" insetpen="t">
                  <v:shadow color="#ccc"/>
                  <o:lock v:ext="edit" shapetype="t"/>
                  <v:textbox inset="2.88pt,2.88pt,2.88pt,2.88pt"/>
                </v:rect>
                <v:rect id="Rectangle 15" o:spid="_x0000_s1037" style="position:absolute;left:198005;top:187752;width:896;height: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VY7wQAAANsAAAAPAAAAZHJzL2Rvd25yZXYueG1sRE/NisIw&#10;EL4L+w5hFvamaRcRqUbRhV3Fg6C7DzA007TaTEqTrdWnN4LgbT6+35kve1uLjlpfOVaQjhIQxLnT&#10;FRsFf7/fwykIH5A11o5JwZU8LBdvgzlm2l34QN0xGBFD2GeooAyhyaT0eUkW/cg1xJErXGsxRNga&#10;qVu8xHBby88kmUiLFceGEhv6Kik/H/+tgvVtM+72jtJi/3O+btKT2RWVUerjvV/NQATqw0v8dG91&#10;nD+Gxy/xALm4AwAA//8DAFBLAQItABQABgAIAAAAIQDb4fbL7gAAAIUBAAATAAAAAAAAAAAAAAAA&#10;AAAAAABbQ29udGVudF9UeXBlc10ueG1sUEsBAi0AFAAGAAgAAAAhAFr0LFu/AAAAFQEAAAsAAAAA&#10;AAAAAAAAAAAAHwEAAF9yZWxzLy5yZWxzUEsBAi0AFAAGAAgAAAAhANz1VjvBAAAA2wAAAA8AAAAA&#10;AAAAAAAAAAAABwIAAGRycy9kb3ducmV2LnhtbFBLBQYAAAAAAwADALcAAAD1AgAAAAA=&#10;" fillcolor="#9cf" strokecolor="#39f" strokeweight="2pt" insetpen="t">
                  <v:shadow color="#ccc"/>
                  <o:lock v:ext="edit" shapetype="t"/>
                  <v:textbox inset="2.88pt,2.88pt,2.88pt,2.88pt"/>
                </v:rect>
                <v:rect id="Rectangle 16" o:spid="_x0000_s1038" style="position:absolute;left:200691;top:184965;width:896;height: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fOgwgAAANsAAAAPAAAAZHJzL2Rvd25yZXYueG1sRE/NasJA&#10;EL4X+g7LCN7qJlKLRFexQqt4ELR9gCE72USzsyG7jdGndwWht/n4fme+7G0tOmp95VhBOkpAEOdO&#10;V2wU/P58vU1B+ICssXZMCq7kYbl4fZljpt2FD9QdgxExhH2GCsoQmkxKn5dk0Y9cQxy5wrUWQ4St&#10;kbrFSwy3tRwnyYe0WHFsKLGhdUn5+fhnFXzeNu/d3lFa7L/P1016MruiMkoNB/1qBiJQH/7FT/dW&#10;x/kTePwSD5CLOwAAAP//AwBQSwECLQAUAAYACAAAACEA2+H2y+4AAACFAQAAEwAAAAAAAAAAAAAA&#10;AAAAAAAAW0NvbnRlbnRfVHlwZXNdLnhtbFBLAQItABQABgAIAAAAIQBa9CxbvwAAABUBAAALAAAA&#10;AAAAAAAAAAAAAB8BAABfcmVscy8ucmVsc1BLAQItABQABgAIAAAAIQCzufOgwgAAANsAAAAPAAAA&#10;AAAAAAAAAAAAAAcCAABkcnMvZG93bnJldi54bWxQSwUGAAAAAAMAAwC3AAAA9gIAAAAA&#10;" fillcolor="#9cf" strokecolor="#39f" strokeweight="2pt" insetpen="t">
                  <v:shadow color="#ccc"/>
                  <o:lock v:ext="edit" shapetype="t"/>
                  <v:textbox inset="2.88pt,2.88pt,2.88pt,2.88pt"/>
                </v:rect>
                <v:rect id="Rectangle 17" o:spid="_x0000_s1039" style="position:absolute;left:198901;top:185894;width:2686;height:2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23XwgAAANsAAAAPAAAAZHJzL2Rvd25yZXYueG1sRE/NasJA&#10;EL4X+g7LFHqrm5QiJboJWmgtHoRGH2DITjbR7GzIbmPs03cFwdt8fL+zLCbbiZEG3zpWkM4SEMSV&#10;0y0bBYf958s7CB+QNXaOScGFPBT548MSM+3O/ENjGYyIIewzVNCE0GdS+qohi37meuLI1W6wGCIc&#10;jNQDnmO47eRrksylxZZjQ4M9fTRUncpfq2D9t3kbd47Sevd1umzSo9nWrVHq+WlaLUAEmsJdfHN/&#10;6zh/Dtdf4gEy/wcAAP//AwBQSwECLQAUAAYACAAAACEA2+H2y+4AAACFAQAAEwAAAAAAAAAAAAAA&#10;AAAAAAAAW0NvbnRlbnRfVHlwZXNdLnhtbFBLAQItABQABgAIAAAAIQBa9CxbvwAAABUBAAALAAAA&#10;AAAAAAAAAAAAAB8BAABfcmVscy8ucmVsc1BLAQItABQABgAIAAAAIQBDa23XwgAAANsAAAAPAAAA&#10;AAAAAAAAAAAAAAcCAABkcnMvZG93bnJldi54bWxQSwUGAAAAAAMAAwC3AAAA9gIAAAAA&#10;" fillcolor="#9cf" strokecolor="#39f" strokeweight="2pt" insetpen="t">
                  <v:shadow color="#ccc"/>
                  <o:lock v:ext="edit" shapetype="t"/>
                  <v:textbox inset="2.88pt,2.88pt,2.88pt,2.88pt"/>
                </v:rect>
              </v:group>
            </w:pict>
          </mc:Fallback>
        </mc:AlternateContent>
      </w:r>
    </w:p>
    <w:p w14:paraId="7D197F45" w14:textId="77777777" w:rsidR="00F70F98" w:rsidRDefault="00F70F98" w:rsidP="00F70F98">
      <w:pPr>
        <w:shd w:val="clear" w:color="auto" w:fill="8496B0" w:themeFill="text2" w:themeFillTint="99"/>
      </w:pPr>
    </w:p>
    <w:p w14:paraId="5634777F" w14:textId="77777777" w:rsidR="00F70F98" w:rsidRDefault="00F70F98" w:rsidP="00F70F98">
      <w:pPr>
        <w:shd w:val="clear" w:color="auto" w:fill="8496B0" w:themeFill="text2" w:themeFillTint="99"/>
      </w:pPr>
    </w:p>
    <w:p w14:paraId="35D91FAD" w14:textId="77777777" w:rsidR="00F70F98" w:rsidRDefault="00F70F98" w:rsidP="00F70F98">
      <w:pPr>
        <w:shd w:val="clear" w:color="auto" w:fill="8496B0" w:themeFill="text2" w:themeFillTint="99"/>
      </w:pPr>
    </w:p>
    <w:p w14:paraId="65A0EFD6" w14:textId="77777777" w:rsidR="00F70F98" w:rsidRPr="008E6C6A" w:rsidRDefault="00F70F98" w:rsidP="00F70F98">
      <w:pPr>
        <w:rPr>
          <w:rFonts w:asciiTheme="minorHAnsi" w:hAnsiTheme="minorHAnsi"/>
        </w:rPr>
      </w:pPr>
    </w:p>
    <w:p w14:paraId="6A1DC339" w14:textId="77777777" w:rsidR="00F70F98" w:rsidRDefault="00F70F98" w:rsidP="00F70F98">
      <w:pPr>
        <w:ind w:left="360"/>
        <w:rPr>
          <w:rFonts w:asciiTheme="minorHAnsi" w:hAnsiTheme="minorHAnsi"/>
        </w:rPr>
      </w:pPr>
    </w:p>
    <w:p w14:paraId="12D763C9" w14:textId="77777777" w:rsidR="00F70F98" w:rsidRDefault="00F70F98" w:rsidP="00F70F98">
      <w:pPr>
        <w:ind w:left="360"/>
        <w:rPr>
          <w:rFonts w:asciiTheme="minorHAnsi" w:hAnsiTheme="minorHAnsi"/>
        </w:rPr>
      </w:pPr>
    </w:p>
    <w:p w14:paraId="6C1BD615" w14:textId="77777777" w:rsidR="00F70F98" w:rsidRDefault="00F70F98" w:rsidP="00F70F98">
      <w:pPr>
        <w:ind w:left="360"/>
        <w:rPr>
          <w:rFonts w:asciiTheme="minorHAnsi" w:hAnsiTheme="minorHAnsi"/>
        </w:rPr>
      </w:pPr>
    </w:p>
    <w:p w14:paraId="02F0C916" w14:textId="77777777" w:rsidR="00F70F98" w:rsidRDefault="00F70F98" w:rsidP="00F70F98">
      <w:pPr>
        <w:spacing w:line="276" w:lineRule="auto"/>
        <w:rPr>
          <w:color w:val="1F497D"/>
        </w:rPr>
      </w:pPr>
    </w:p>
    <w:p w14:paraId="6A5F025E" w14:textId="77777777" w:rsidR="00F70F98" w:rsidRDefault="00F70F98" w:rsidP="00F70F98">
      <w:pPr>
        <w:spacing w:line="276" w:lineRule="auto"/>
        <w:rPr>
          <w:color w:val="1F497D"/>
        </w:rPr>
      </w:pPr>
    </w:p>
    <w:p w14:paraId="59EAC4E3" w14:textId="77777777" w:rsidR="00F70F98" w:rsidRPr="006E0951" w:rsidRDefault="00F70F98" w:rsidP="00F70F98">
      <w:pPr>
        <w:spacing w:line="276" w:lineRule="auto"/>
        <w:rPr>
          <w:color w:val="1F497D"/>
          <w:sz w:val="44"/>
          <w:szCs w:val="44"/>
        </w:rPr>
      </w:pPr>
    </w:p>
    <w:p w14:paraId="1E902929" w14:textId="77777777" w:rsidR="00F70F98" w:rsidRPr="006E0951" w:rsidRDefault="00F70F98" w:rsidP="00F70F98">
      <w:pPr>
        <w:tabs>
          <w:tab w:val="left" w:pos="4678"/>
        </w:tabs>
        <w:spacing w:line="360" w:lineRule="auto"/>
        <w:jc w:val="center"/>
        <w:rPr>
          <w:rFonts w:ascii="Arial" w:hAnsi="Arial" w:cs="Arial"/>
          <w:b/>
          <w:bCs/>
          <w:sz w:val="44"/>
          <w:szCs w:val="44"/>
        </w:rPr>
      </w:pPr>
      <w:r w:rsidRPr="006E0951">
        <w:rPr>
          <w:rFonts w:ascii="Arial" w:hAnsi="Arial" w:cs="Arial"/>
          <w:b/>
          <w:bCs/>
          <w:sz w:val="44"/>
          <w:szCs w:val="44"/>
        </w:rPr>
        <w:t>Gui</w:t>
      </w:r>
      <w:r w:rsidRPr="006E0951">
        <w:rPr>
          <w:rFonts w:ascii="Arial" w:hAnsi="Arial" w:cs="Arial"/>
          <w:b/>
          <w:bCs/>
          <w:color w:val="000000"/>
          <w:sz w:val="44"/>
          <w:szCs w:val="44"/>
        </w:rPr>
        <w:t>dance</w:t>
      </w:r>
      <w:r w:rsidRPr="006E0951">
        <w:rPr>
          <w:rFonts w:ascii="Arial" w:hAnsi="Arial" w:cs="Arial"/>
          <w:b/>
          <w:bCs/>
          <w:sz w:val="44"/>
          <w:szCs w:val="44"/>
        </w:rPr>
        <w:t xml:space="preserve"> for Bereavement Support provided by </w:t>
      </w:r>
    </w:p>
    <w:p w14:paraId="1B87C491" w14:textId="77777777" w:rsidR="00F70F98" w:rsidRPr="006E0951" w:rsidRDefault="00F70F98" w:rsidP="00F70F98">
      <w:pPr>
        <w:tabs>
          <w:tab w:val="left" w:pos="4678"/>
        </w:tabs>
        <w:spacing w:line="360" w:lineRule="auto"/>
        <w:jc w:val="center"/>
        <w:rPr>
          <w:rFonts w:ascii="Arial" w:hAnsi="Arial" w:cs="Arial"/>
          <w:b/>
          <w:bCs/>
          <w:sz w:val="44"/>
          <w:szCs w:val="44"/>
        </w:rPr>
      </w:pPr>
      <w:r w:rsidRPr="006E0951">
        <w:rPr>
          <w:rFonts w:ascii="Arial" w:hAnsi="Arial" w:cs="Arial"/>
          <w:b/>
          <w:bCs/>
          <w:sz w:val="44"/>
          <w:szCs w:val="44"/>
        </w:rPr>
        <w:t>Specialist Palliative Care Social Workers</w:t>
      </w:r>
      <w:r w:rsidRPr="006E0951">
        <w:rPr>
          <w:rFonts w:ascii="Arial" w:hAnsi="Arial" w:cs="Arial"/>
          <w:b/>
          <w:bCs/>
          <w:color w:val="000000"/>
          <w:sz w:val="44"/>
          <w:szCs w:val="44"/>
        </w:rPr>
        <w:t xml:space="preserve"> </w:t>
      </w:r>
    </w:p>
    <w:p w14:paraId="428CAAC5" w14:textId="08ADDFDF" w:rsidR="00F70F98" w:rsidRPr="006E0951" w:rsidRDefault="00F70F98" w:rsidP="00F70F98">
      <w:pPr>
        <w:tabs>
          <w:tab w:val="left" w:pos="4678"/>
        </w:tabs>
        <w:spacing w:line="360" w:lineRule="auto"/>
        <w:jc w:val="center"/>
        <w:rPr>
          <w:rFonts w:ascii="Arial" w:hAnsi="Arial" w:cs="Arial"/>
          <w:b/>
          <w:bCs/>
          <w:sz w:val="44"/>
          <w:szCs w:val="44"/>
        </w:rPr>
      </w:pPr>
      <w:r w:rsidRPr="006E0951">
        <w:rPr>
          <w:rFonts w:ascii="Arial" w:hAnsi="Arial" w:cs="Arial"/>
          <w:b/>
          <w:bCs/>
          <w:color w:val="000000"/>
          <w:sz w:val="44"/>
          <w:szCs w:val="44"/>
        </w:rPr>
        <w:t>in Ireland</w:t>
      </w:r>
    </w:p>
    <w:p w14:paraId="298014F8" w14:textId="77777777" w:rsidR="00F70F98" w:rsidRDefault="00F70F98" w:rsidP="00F70F98">
      <w:pPr>
        <w:spacing w:line="276" w:lineRule="auto"/>
        <w:rPr>
          <w:color w:val="1F497D"/>
        </w:rPr>
      </w:pPr>
    </w:p>
    <w:p w14:paraId="31B139EC" w14:textId="77777777" w:rsidR="00F70F98" w:rsidRDefault="00F70F98" w:rsidP="00F70F98">
      <w:pPr>
        <w:spacing w:line="276" w:lineRule="auto"/>
        <w:rPr>
          <w:color w:val="1F497D"/>
        </w:rPr>
      </w:pPr>
    </w:p>
    <w:p w14:paraId="7707E5AD" w14:textId="77777777" w:rsidR="00F70F98" w:rsidRDefault="00F70F98" w:rsidP="00F70F98">
      <w:pPr>
        <w:spacing w:line="276" w:lineRule="auto"/>
        <w:rPr>
          <w:color w:val="1F497D"/>
        </w:rPr>
      </w:pPr>
    </w:p>
    <w:p w14:paraId="050320FA" w14:textId="77777777" w:rsidR="00F70F98" w:rsidRDefault="00F70F98" w:rsidP="00F70F98">
      <w:pPr>
        <w:spacing w:line="276" w:lineRule="auto"/>
        <w:rPr>
          <w:color w:val="1F497D"/>
        </w:rPr>
      </w:pPr>
    </w:p>
    <w:p w14:paraId="6414C580" w14:textId="77777777" w:rsidR="00F70F98" w:rsidRDefault="00F70F98" w:rsidP="00F70F98">
      <w:pPr>
        <w:spacing w:line="276" w:lineRule="auto"/>
        <w:rPr>
          <w:color w:val="1F497D"/>
        </w:rPr>
      </w:pPr>
    </w:p>
    <w:p w14:paraId="0BE99F90" w14:textId="77777777" w:rsidR="00F70F98" w:rsidRDefault="00F70F98" w:rsidP="00F70F98">
      <w:pPr>
        <w:spacing w:line="276" w:lineRule="auto"/>
        <w:rPr>
          <w:color w:val="1F497D"/>
        </w:rPr>
      </w:pPr>
    </w:p>
    <w:p w14:paraId="1C9B058C" w14:textId="77777777" w:rsidR="00F70F98" w:rsidRDefault="00F70F98" w:rsidP="00F70F98">
      <w:pPr>
        <w:spacing w:line="276" w:lineRule="auto"/>
        <w:rPr>
          <w:color w:val="1F497D"/>
        </w:rPr>
      </w:pPr>
    </w:p>
    <w:p w14:paraId="0230821D" w14:textId="77777777" w:rsidR="00F70F98" w:rsidRDefault="00F70F98" w:rsidP="00F70F98">
      <w:pPr>
        <w:spacing w:line="276" w:lineRule="auto"/>
        <w:rPr>
          <w:color w:val="1F497D"/>
        </w:rPr>
      </w:pPr>
    </w:p>
    <w:p w14:paraId="3A8496C9" w14:textId="77777777" w:rsidR="00F70F98" w:rsidRDefault="00F70F98" w:rsidP="00F70F98">
      <w:pPr>
        <w:spacing w:line="276" w:lineRule="auto"/>
        <w:rPr>
          <w:color w:val="1F497D"/>
          <w:sz w:val="36"/>
          <w:szCs w:val="36"/>
        </w:rPr>
      </w:pPr>
    </w:p>
    <w:p w14:paraId="0B9976DD" w14:textId="77777777" w:rsidR="00F70F98" w:rsidRDefault="00F70F98" w:rsidP="00F70F98">
      <w:pPr>
        <w:spacing w:line="276" w:lineRule="auto"/>
        <w:rPr>
          <w:color w:val="1F497D"/>
          <w:sz w:val="36"/>
          <w:szCs w:val="36"/>
        </w:rPr>
      </w:pPr>
    </w:p>
    <w:p w14:paraId="1971A799" w14:textId="77777777" w:rsidR="00F70F98" w:rsidRPr="00A374DC" w:rsidRDefault="00F70F98" w:rsidP="00F43C12">
      <w:pPr>
        <w:spacing w:line="276" w:lineRule="auto"/>
        <w:jc w:val="center"/>
        <w:rPr>
          <w:b/>
          <w:color w:val="4472C4" w:themeColor="accent1"/>
          <w:sz w:val="36"/>
          <w:szCs w:val="36"/>
        </w:rPr>
      </w:pPr>
      <w:r w:rsidRPr="00A374DC">
        <w:rPr>
          <w:b/>
          <w:color w:val="4472C4" w:themeColor="accent1"/>
          <w:sz w:val="36"/>
          <w:szCs w:val="36"/>
        </w:rPr>
        <w:t>October 2019</w:t>
      </w:r>
    </w:p>
    <w:p w14:paraId="3CB15B57" w14:textId="77777777" w:rsidR="00F70F98" w:rsidRDefault="00F70F98">
      <w:pPr>
        <w:rPr>
          <w:rFonts w:ascii="Arial" w:hAnsi="Arial" w:cs="Arial"/>
          <w:b/>
          <w:bCs/>
        </w:rPr>
      </w:pPr>
      <w:r>
        <w:rPr>
          <w:rFonts w:ascii="Arial" w:hAnsi="Arial" w:cs="Arial"/>
          <w:b/>
          <w:bCs/>
        </w:rPr>
        <w:br w:type="page"/>
      </w:r>
    </w:p>
    <w:p w14:paraId="684E82FB" w14:textId="665CA6E2" w:rsidR="0003563F" w:rsidRDefault="0003563F" w:rsidP="009453FB">
      <w:pPr>
        <w:jc w:val="center"/>
        <w:rPr>
          <w:rFonts w:ascii="Arial" w:hAnsi="Arial" w:cs="Arial"/>
          <w:b/>
          <w:bCs/>
        </w:rPr>
      </w:pPr>
    </w:p>
    <w:p w14:paraId="42741BE7" w14:textId="77777777" w:rsidR="0003563F" w:rsidRPr="0003563F" w:rsidRDefault="0003563F" w:rsidP="0003563F">
      <w:pPr>
        <w:rPr>
          <w:rFonts w:ascii="Arial" w:hAnsi="Arial" w:cs="Arial"/>
        </w:rPr>
      </w:pPr>
    </w:p>
    <w:p w14:paraId="0F52E75C" w14:textId="77777777" w:rsidR="0003563F" w:rsidRPr="0003563F" w:rsidRDefault="0003563F" w:rsidP="0003563F">
      <w:pPr>
        <w:rPr>
          <w:rFonts w:ascii="Arial" w:hAnsi="Arial" w:cs="Arial"/>
        </w:rPr>
      </w:pPr>
    </w:p>
    <w:p w14:paraId="0B7B1528" w14:textId="7A827F46" w:rsidR="0003563F" w:rsidRDefault="0003563F" w:rsidP="009453FB">
      <w:pPr>
        <w:jc w:val="center"/>
        <w:rPr>
          <w:rFonts w:ascii="Arial" w:hAnsi="Arial" w:cs="Arial"/>
        </w:rPr>
      </w:pPr>
    </w:p>
    <w:p w14:paraId="7B598BE0" w14:textId="4237A20A" w:rsidR="0003563F" w:rsidRDefault="0003563F" w:rsidP="009453FB">
      <w:pPr>
        <w:jc w:val="center"/>
        <w:rPr>
          <w:rFonts w:ascii="Arial" w:hAnsi="Arial" w:cs="Arial"/>
          <w:b/>
        </w:rPr>
      </w:pPr>
      <w:r w:rsidRPr="0003563F">
        <w:rPr>
          <w:rFonts w:ascii="Arial" w:hAnsi="Arial" w:cs="Arial"/>
          <w:b/>
        </w:rPr>
        <w:t>ACKNOWLEDGEMENTS</w:t>
      </w:r>
    </w:p>
    <w:p w14:paraId="287F786A" w14:textId="77777777" w:rsidR="0003563F" w:rsidRPr="0003563F" w:rsidRDefault="0003563F" w:rsidP="009453FB">
      <w:pPr>
        <w:jc w:val="center"/>
        <w:rPr>
          <w:rFonts w:ascii="Arial" w:hAnsi="Arial" w:cs="Arial"/>
          <w:b/>
        </w:rPr>
      </w:pPr>
    </w:p>
    <w:p w14:paraId="0CEEDA41" w14:textId="77777777" w:rsidR="0003563F" w:rsidRDefault="0003563F" w:rsidP="009453FB">
      <w:pPr>
        <w:jc w:val="center"/>
        <w:rPr>
          <w:rFonts w:ascii="Arial" w:hAnsi="Arial" w:cs="Arial"/>
        </w:rPr>
      </w:pPr>
    </w:p>
    <w:p w14:paraId="6B503CD6" w14:textId="6A760049" w:rsidR="0003563F" w:rsidRPr="002B39E4" w:rsidRDefault="0003563F" w:rsidP="0003563F">
      <w:pPr>
        <w:spacing w:line="360" w:lineRule="auto"/>
        <w:rPr>
          <w:rFonts w:ascii="Arial" w:hAnsi="Arial" w:cs="Arial"/>
          <w:b/>
          <w:color w:val="4472C4" w:themeColor="accent1"/>
        </w:rPr>
      </w:pPr>
      <w:r w:rsidRPr="002B39E4">
        <w:rPr>
          <w:rFonts w:ascii="Arial" w:hAnsi="Arial" w:cs="Arial"/>
          <w:b/>
          <w:color w:val="4472C4" w:themeColor="accent1"/>
        </w:rPr>
        <w:t>Authors:</w:t>
      </w:r>
    </w:p>
    <w:p w14:paraId="003ACA78" w14:textId="3257D7FF" w:rsidR="0003563F" w:rsidRDefault="0003563F" w:rsidP="0003563F">
      <w:pPr>
        <w:spacing w:line="360" w:lineRule="auto"/>
        <w:rPr>
          <w:rFonts w:ascii="Arial" w:hAnsi="Arial" w:cs="Arial"/>
        </w:rPr>
      </w:pPr>
      <w:r w:rsidRPr="0003563F">
        <w:rPr>
          <w:rFonts w:ascii="Arial" w:hAnsi="Arial" w:cs="Arial"/>
          <w:color w:val="4472C4" w:themeColor="accent1"/>
        </w:rPr>
        <w:t xml:space="preserve">Niamh Finucane </w:t>
      </w:r>
      <w:r>
        <w:rPr>
          <w:rFonts w:ascii="Arial" w:hAnsi="Arial" w:cs="Arial"/>
        </w:rPr>
        <w:t>– Co-ordinator of Social Work and Bereavement Se</w:t>
      </w:r>
      <w:r w:rsidR="00380D35">
        <w:rPr>
          <w:rFonts w:ascii="Arial" w:hAnsi="Arial" w:cs="Arial"/>
        </w:rPr>
        <w:t>rvices</w:t>
      </w:r>
      <w:r w:rsidR="00A526D8">
        <w:rPr>
          <w:rFonts w:ascii="Arial" w:hAnsi="Arial" w:cs="Arial"/>
        </w:rPr>
        <w:t>,</w:t>
      </w:r>
    </w:p>
    <w:p w14:paraId="518F7E51" w14:textId="60FE869E" w:rsidR="00276EE2" w:rsidRDefault="00276EE2" w:rsidP="0003563F">
      <w:pPr>
        <w:spacing w:line="360" w:lineRule="auto"/>
        <w:rPr>
          <w:rFonts w:ascii="Arial" w:hAnsi="Arial" w:cs="Arial"/>
        </w:rPr>
      </w:pPr>
      <w:r>
        <w:rPr>
          <w:rFonts w:ascii="Arial" w:hAnsi="Arial" w:cs="Arial"/>
        </w:rPr>
        <w:tab/>
      </w:r>
      <w:r>
        <w:rPr>
          <w:rFonts w:ascii="Arial" w:hAnsi="Arial" w:cs="Arial"/>
        </w:rPr>
        <w:tab/>
      </w:r>
      <w:r>
        <w:rPr>
          <w:rFonts w:ascii="Arial" w:hAnsi="Arial" w:cs="Arial"/>
        </w:rPr>
        <w:tab/>
        <w:t>St. Francis Hospice Dublin</w:t>
      </w:r>
      <w:r w:rsidR="00A526D8">
        <w:rPr>
          <w:rFonts w:ascii="Arial" w:hAnsi="Arial" w:cs="Arial"/>
        </w:rPr>
        <w:t>.</w:t>
      </w:r>
    </w:p>
    <w:p w14:paraId="7C0CB740" w14:textId="7C5EA2B2" w:rsidR="0003563F" w:rsidRDefault="0003563F" w:rsidP="0003563F">
      <w:pPr>
        <w:spacing w:line="360" w:lineRule="auto"/>
        <w:rPr>
          <w:rFonts w:ascii="Arial" w:hAnsi="Arial" w:cs="Arial"/>
        </w:rPr>
      </w:pPr>
      <w:r w:rsidRPr="0003563F">
        <w:rPr>
          <w:rFonts w:ascii="Arial" w:hAnsi="Arial" w:cs="Arial"/>
          <w:color w:val="4472C4" w:themeColor="accent1"/>
        </w:rPr>
        <w:t xml:space="preserve">Irene Murphy </w:t>
      </w:r>
      <w:r>
        <w:rPr>
          <w:rFonts w:ascii="Arial" w:hAnsi="Arial" w:cs="Arial"/>
        </w:rPr>
        <w:t>– Director of Bereavem</w:t>
      </w:r>
      <w:r w:rsidR="00380D35">
        <w:rPr>
          <w:rFonts w:ascii="Arial" w:hAnsi="Arial" w:cs="Arial"/>
        </w:rPr>
        <w:t>ent and Family Support Services</w:t>
      </w:r>
      <w:r w:rsidR="00A526D8">
        <w:rPr>
          <w:rFonts w:ascii="Arial" w:hAnsi="Arial" w:cs="Arial"/>
        </w:rPr>
        <w:t>,</w:t>
      </w:r>
    </w:p>
    <w:p w14:paraId="73F760BF" w14:textId="5270ED39" w:rsidR="00276EE2" w:rsidRDefault="00276EE2" w:rsidP="0003563F">
      <w:pPr>
        <w:spacing w:line="360" w:lineRule="auto"/>
        <w:rPr>
          <w:rFonts w:ascii="Arial" w:hAnsi="Arial" w:cs="Arial"/>
        </w:rPr>
      </w:pPr>
      <w:r>
        <w:rPr>
          <w:rFonts w:ascii="Arial" w:hAnsi="Arial" w:cs="Arial"/>
        </w:rPr>
        <w:tab/>
      </w:r>
      <w:r>
        <w:rPr>
          <w:rFonts w:ascii="Arial" w:hAnsi="Arial" w:cs="Arial"/>
        </w:rPr>
        <w:tab/>
      </w:r>
      <w:r>
        <w:rPr>
          <w:rFonts w:ascii="Arial" w:hAnsi="Arial" w:cs="Arial"/>
        </w:rPr>
        <w:tab/>
        <w:t>Marymount Hospice</w:t>
      </w:r>
      <w:r w:rsidR="00A526D8">
        <w:rPr>
          <w:rFonts w:ascii="Arial" w:hAnsi="Arial" w:cs="Arial"/>
        </w:rPr>
        <w:t>.</w:t>
      </w:r>
    </w:p>
    <w:p w14:paraId="6D05F548" w14:textId="6060EA4E" w:rsidR="0003563F" w:rsidRDefault="0003563F" w:rsidP="0003563F">
      <w:pPr>
        <w:spacing w:line="360" w:lineRule="auto"/>
        <w:rPr>
          <w:rFonts w:ascii="Arial" w:hAnsi="Arial" w:cs="Arial"/>
        </w:rPr>
      </w:pPr>
      <w:r w:rsidRPr="0003563F">
        <w:rPr>
          <w:rFonts w:ascii="Arial" w:hAnsi="Arial" w:cs="Arial"/>
          <w:color w:val="4472C4" w:themeColor="accent1"/>
        </w:rPr>
        <w:t xml:space="preserve">Ann D’Arcy </w:t>
      </w:r>
      <w:r>
        <w:rPr>
          <w:rFonts w:ascii="Arial" w:hAnsi="Arial" w:cs="Arial"/>
        </w:rPr>
        <w:t>– Bereavement Co-ordinator</w:t>
      </w:r>
      <w:r w:rsidR="00276EE2">
        <w:rPr>
          <w:rFonts w:ascii="Arial" w:hAnsi="Arial" w:cs="Arial"/>
        </w:rPr>
        <w:t>, Our Lady’s Hospice and Care Services</w:t>
      </w:r>
      <w:r w:rsidR="00A526D8">
        <w:rPr>
          <w:rFonts w:ascii="Arial" w:hAnsi="Arial" w:cs="Arial"/>
        </w:rPr>
        <w:t>.</w:t>
      </w:r>
    </w:p>
    <w:p w14:paraId="0B2CF50E" w14:textId="45BF9A40" w:rsidR="0003563F" w:rsidRDefault="0003563F" w:rsidP="0003563F">
      <w:pPr>
        <w:spacing w:line="360" w:lineRule="auto"/>
        <w:rPr>
          <w:rFonts w:ascii="Arial" w:hAnsi="Arial" w:cs="Arial"/>
        </w:rPr>
      </w:pPr>
      <w:r w:rsidRPr="0003563F">
        <w:rPr>
          <w:rFonts w:ascii="Arial" w:hAnsi="Arial" w:cs="Arial"/>
          <w:color w:val="4472C4" w:themeColor="accent1"/>
        </w:rPr>
        <w:t xml:space="preserve">Estelle McGinley </w:t>
      </w:r>
      <w:r>
        <w:rPr>
          <w:rFonts w:ascii="Arial" w:hAnsi="Arial" w:cs="Arial"/>
        </w:rPr>
        <w:t xml:space="preserve">– </w:t>
      </w:r>
      <w:r w:rsidR="00380D35">
        <w:rPr>
          <w:rFonts w:ascii="Arial" w:hAnsi="Arial" w:cs="Arial"/>
        </w:rPr>
        <w:t>Senior Social Worker</w:t>
      </w:r>
      <w:r w:rsidR="00276EE2">
        <w:rPr>
          <w:rFonts w:ascii="Arial" w:hAnsi="Arial" w:cs="Arial"/>
        </w:rPr>
        <w:t>, Milford Care Centre</w:t>
      </w:r>
      <w:r w:rsidR="00A526D8">
        <w:rPr>
          <w:rFonts w:ascii="Arial" w:hAnsi="Arial" w:cs="Arial"/>
        </w:rPr>
        <w:t>.</w:t>
      </w:r>
    </w:p>
    <w:p w14:paraId="04077675" w14:textId="2C692DF0" w:rsidR="0003563F" w:rsidRPr="0003563F" w:rsidRDefault="0003563F" w:rsidP="0003563F">
      <w:pPr>
        <w:spacing w:line="360" w:lineRule="auto"/>
        <w:rPr>
          <w:rFonts w:ascii="Arial" w:hAnsi="Arial" w:cs="Arial"/>
          <w:color w:val="4472C4" w:themeColor="accent1"/>
        </w:rPr>
      </w:pPr>
      <w:r w:rsidRPr="0003563F">
        <w:rPr>
          <w:rFonts w:ascii="Arial" w:hAnsi="Arial" w:cs="Arial"/>
          <w:color w:val="4472C4" w:themeColor="accent1"/>
        </w:rPr>
        <w:t>Aileen Mulvihill</w:t>
      </w:r>
      <w:r w:rsidRPr="0003563F">
        <w:rPr>
          <w:rFonts w:ascii="Arial" w:hAnsi="Arial" w:cs="Arial"/>
        </w:rPr>
        <w:t xml:space="preserve"> – </w:t>
      </w:r>
      <w:r w:rsidR="002215F4">
        <w:rPr>
          <w:rFonts w:ascii="Arial" w:hAnsi="Arial" w:cs="Arial"/>
        </w:rPr>
        <w:t>Senior</w:t>
      </w:r>
      <w:r w:rsidR="002215F4" w:rsidRPr="0003563F">
        <w:rPr>
          <w:rFonts w:ascii="Arial" w:hAnsi="Arial" w:cs="Arial"/>
        </w:rPr>
        <w:t xml:space="preserve"> </w:t>
      </w:r>
      <w:r w:rsidRPr="0003563F">
        <w:rPr>
          <w:rFonts w:ascii="Arial" w:hAnsi="Arial" w:cs="Arial"/>
        </w:rPr>
        <w:t xml:space="preserve">Social </w:t>
      </w:r>
      <w:r w:rsidR="00380D35">
        <w:rPr>
          <w:rFonts w:ascii="Arial" w:hAnsi="Arial" w:cs="Arial"/>
        </w:rPr>
        <w:t>Worker</w:t>
      </w:r>
      <w:r w:rsidR="00276EE2">
        <w:rPr>
          <w:rFonts w:ascii="Arial" w:hAnsi="Arial" w:cs="Arial"/>
        </w:rPr>
        <w:t>, Specialist Palliative Care, Roscommon</w:t>
      </w:r>
      <w:r w:rsidR="00A526D8">
        <w:rPr>
          <w:rFonts w:ascii="Arial" w:hAnsi="Arial" w:cs="Arial"/>
        </w:rPr>
        <w:t>.</w:t>
      </w:r>
    </w:p>
    <w:p w14:paraId="28EC3838" w14:textId="36A9B505" w:rsidR="0003563F" w:rsidRPr="0003563F" w:rsidRDefault="0003563F" w:rsidP="0003563F">
      <w:pPr>
        <w:spacing w:line="360" w:lineRule="auto"/>
        <w:rPr>
          <w:rFonts w:ascii="Arial" w:hAnsi="Arial" w:cs="Arial"/>
        </w:rPr>
      </w:pPr>
      <w:r w:rsidRPr="0003563F">
        <w:rPr>
          <w:rFonts w:ascii="Arial" w:hAnsi="Arial" w:cs="Arial"/>
          <w:color w:val="4472C4" w:themeColor="accent1"/>
        </w:rPr>
        <w:t>Michelle O’Reilly</w:t>
      </w:r>
      <w:r>
        <w:rPr>
          <w:rFonts w:ascii="Arial" w:hAnsi="Arial" w:cs="Arial"/>
          <w:color w:val="4472C4" w:themeColor="accent1"/>
        </w:rPr>
        <w:t xml:space="preserve"> </w:t>
      </w:r>
      <w:r w:rsidRPr="0003563F">
        <w:rPr>
          <w:rFonts w:ascii="Arial" w:hAnsi="Arial" w:cs="Arial"/>
        </w:rPr>
        <w:t xml:space="preserve">– Senior </w:t>
      </w:r>
      <w:r w:rsidR="00380D35">
        <w:rPr>
          <w:rFonts w:ascii="Arial" w:hAnsi="Arial" w:cs="Arial"/>
        </w:rPr>
        <w:t>Medical Social Worker</w:t>
      </w:r>
      <w:r w:rsidR="00276EE2">
        <w:rPr>
          <w:rFonts w:ascii="Arial" w:hAnsi="Arial" w:cs="Arial"/>
        </w:rPr>
        <w:t>, Specialist Palliative Care, Sligo</w:t>
      </w:r>
      <w:r w:rsidR="00A526D8">
        <w:rPr>
          <w:rFonts w:ascii="Arial" w:hAnsi="Arial" w:cs="Arial"/>
        </w:rPr>
        <w:t>.</w:t>
      </w:r>
    </w:p>
    <w:p w14:paraId="773C0FA8" w14:textId="655BAB78" w:rsidR="0003563F" w:rsidRDefault="0003563F" w:rsidP="0003563F">
      <w:pPr>
        <w:spacing w:line="360" w:lineRule="auto"/>
        <w:rPr>
          <w:rFonts w:ascii="Arial" w:hAnsi="Arial" w:cs="Arial"/>
        </w:rPr>
      </w:pPr>
      <w:r w:rsidRPr="0003563F">
        <w:rPr>
          <w:rFonts w:ascii="Arial" w:hAnsi="Arial" w:cs="Arial"/>
          <w:color w:val="4472C4" w:themeColor="accent1"/>
        </w:rPr>
        <w:t xml:space="preserve">Audrey Roulston </w:t>
      </w:r>
      <w:r>
        <w:rPr>
          <w:rFonts w:ascii="Arial" w:hAnsi="Arial" w:cs="Arial"/>
        </w:rPr>
        <w:t>– Senior Lecturer in Social Work, Queen’s University Belfast.</w:t>
      </w:r>
    </w:p>
    <w:p w14:paraId="60EB1CE1" w14:textId="77777777" w:rsidR="0003563F" w:rsidRDefault="0003563F" w:rsidP="0003563F">
      <w:pPr>
        <w:spacing w:line="360" w:lineRule="auto"/>
        <w:rPr>
          <w:rFonts w:ascii="Arial" w:hAnsi="Arial" w:cs="Arial"/>
        </w:rPr>
      </w:pPr>
    </w:p>
    <w:p w14:paraId="36BFCAB1" w14:textId="262E62FA" w:rsidR="0003563F" w:rsidRPr="002B39E4" w:rsidRDefault="0003563F" w:rsidP="0003563F">
      <w:pPr>
        <w:spacing w:line="360" w:lineRule="auto"/>
        <w:rPr>
          <w:rFonts w:ascii="Arial" w:hAnsi="Arial" w:cs="Arial"/>
          <w:color w:val="4472C4" w:themeColor="accent1"/>
        </w:rPr>
      </w:pPr>
      <w:r w:rsidRPr="002B39E4">
        <w:rPr>
          <w:rFonts w:ascii="Arial" w:hAnsi="Arial" w:cs="Arial"/>
          <w:color w:val="4472C4" w:themeColor="accent1"/>
        </w:rPr>
        <w:t>Special thanks to the Hospice and Palliative Care Social Workers Group members</w:t>
      </w:r>
    </w:p>
    <w:p w14:paraId="73137447" w14:textId="77777777" w:rsidR="00402635" w:rsidRDefault="00402635" w:rsidP="00402635">
      <w:pPr>
        <w:spacing w:line="360" w:lineRule="auto"/>
        <w:rPr>
          <w:rFonts w:ascii="Arial" w:hAnsi="Arial" w:cs="Arial"/>
        </w:rPr>
      </w:pPr>
      <w:r>
        <w:rPr>
          <w:rFonts w:ascii="Arial" w:hAnsi="Arial" w:cs="Arial"/>
        </w:rPr>
        <w:t>Palliative Care social workers in:</w:t>
      </w:r>
    </w:p>
    <w:tbl>
      <w:tblPr>
        <w:tblStyle w:val="TableGrid"/>
        <w:tblW w:w="0" w:type="auto"/>
        <w:tblLook w:val="04A0" w:firstRow="1" w:lastRow="0" w:firstColumn="1" w:lastColumn="0" w:noHBand="0" w:noVBand="1"/>
      </w:tblPr>
      <w:tblGrid>
        <w:gridCol w:w="4508"/>
        <w:gridCol w:w="4508"/>
      </w:tblGrid>
      <w:tr w:rsidR="00402635" w14:paraId="0F39BF92" w14:textId="77777777" w:rsidTr="00402635">
        <w:tc>
          <w:tcPr>
            <w:tcW w:w="4508" w:type="dxa"/>
          </w:tcPr>
          <w:p w14:paraId="2C336D0A" w14:textId="36B76F68" w:rsidR="00402635" w:rsidRDefault="00402635" w:rsidP="0003563F">
            <w:pPr>
              <w:spacing w:line="360" w:lineRule="auto"/>
              <w:rPr>
                <w:rFonts w:ascii="Arial" w:hAnsi="Arial" w:cs="Arial"/>
              </w:rPr>
            </w:pPr>
            <w:r>
              <w:rPr>
                <w:rFonts w:ascii="Arial" w:hAnsi="Arial" w:cs="Arial"/>
              </w:rPr>
              <w:t>Beaumont Hospital</w:t>
            </w:r>
          </w:p>
        </w:tc>
        <w:tc>
          <w:tcPr>
            <w:tcW w:w="4508" w:type="dxa"/>
          </w:tcPr>
          <w:p w14:paraId="4BEAF159" w14:textId="602F321D" w:rsidR="00402635" w:rsidRDefault="00E36061" w:rsidP="0003563F">
            <w:pPr>
              <w:spacing w:line="360" w:lineRule="auto"/>
              <w:rPr>
                <w:rFonts w:ascii="Arial" w:hAnsi="Arial" w:cs="Arial"/>
              </w:rPr>
            </w:pPr>
            <w:r>
              <w:rPr>
                <w:rFonts w:ascii="Arial" w:hAnsi="Arial" w:cs="Arial"/>
              </w:rPr>
              <w:t>Milford Care Centre</w:t>
            </w:r>
          </w:p>
        </w:tc>
      </w:tr>
      <w:tr w:rsidR="00E36061" w14:paraId="22E653F3" w14:textId="77777777" w:rsidTr="00402635">
        <w:tc>
          <w:tcPr>
            <w:tcW w:w="4508" w:type="dxa"/>
          </w:tcPr>
          <w:p w14:paraId="35770E85" w14:textId="56275EDF" w:rsidR="00E36061" w:rsidRDefault="00E36061" w:rsidP="00E36061">
            <w:pPr>
              <w:spacing w:line="360" w:lineRule="auto"/>
              <w:rPr>
                <w:rFonts w:ascii="Arial" w:hAnsi="Arial" w:cs="Arial"/>
              </w:rPr>
            </w:pPr>
            <w:r>
              <w:rPr>
                <w:rFonts w:ascii="Arial" w:hAnsi="Arial" w:cs="Arial"/>
              </w:rPr>
              <w:t>Connolly Hospital</w:t>
            </w:r>
          </w:p>
        </w:tc>
        <w:tc>
          <w:tcPr>
            <w:tcW w:w="4508" w:type="dxa"/>
          </w:tcPr>
          <w:p w14:paraId="3374CCEC" w14:textId="528C1BC3" w:rsidR="00E36061" w:rsidRDefault="00E36061" w:rsidP="00E36061">
            <w:pPr>
              <w:spacing w:line="360" w:lineRule="auto"/>
              <w:rPr>
                <w:rFonts w:ascii="Arial" w:hAnsi="Arial" w:cs="Arial"/>
              </w:rPr>
            </w:pPr>
            <w:r>
              <w:rPr>
                <w:rFonts w:ascii="Arial" w:hAnsi="Arial" w:cs="Arial"/>
              </w:rPr>
              <w:t>North East Specialist Palliative Care</w:t>
            </w:r>
          </w:p>
        </w:tc>
      </w:tr>
      <w:tr w:rsidR="00E36061" w14:paraId="4C9E46A2" w14:textId="77777777" w:rsidTr="00402635">
        <w:tc>
          <w:tcPr>
            <w:tcW w:w="4508" w:type="dxa"/>
          </w:tcPr>
          <w:p w14:paraId="792F5F6D" w14:textId="08F5CB0D" w:rsidR="00E36061" w:rsidRDefault="00E36061" w:rsidP="00E36061">
            <w:pPr>
              <w:spacing w:line="360" w:lineRule="auto"/>
              <w:rPr>
                <w:rFonts w:ascii="Arial" w:hAnsi="Arial" w:cs="Arial"/>
              </w:rPr>
            </w:pPr>
            <w:r>
              <w:rPr>
                <w:rFonts w:ascii="Arial" w:hAnsi="Arial" w:cs="Arial"/>
              </w:rPr>
              <w:t>Galway Hospice</w:t>
            </w:r>
          </w:p>
        </w:tc>
        <w:tc>
          <w:tcPr>
            <w:tcW w:w="4508" w:type="dxa"/>
          </w:tcPr>
          <w:p w14:paraId="296CC3BF" w14:textId="6411FA54" w:rsidR="00E36061" w:rsidRDefault="00E36061" w:rsidP="00E36061">
            <w:pPr>
              <w:spacing w:line="360" w:lineRule="auto"/>
              <w:rPr>
                <w:rFonts w:ascii="Arial" w:hAnsi="Arial" w:cs="Arial"/>
              </w:rPr>
            </w:pPr>
            <w:r w:rsidRPr="00DE35DB">
              <w:rPr>
                <w:rFonts w:ascii="Arial" w:hAnsi="Arial" w:cs="Arial"/>
              </w:rPr>
              <w:t>Northern Ireland Hospice</w:t>
            </w:r>
          </w:p>
        </w:tc>
      </w:tr>
      <w:tr w:rsidR="00E36061" w14:paraId="359802DB" w14:textId="77777777" w:rsidTr="00402635">
        <w:tc>
          <w:tcPr>
            <w:tcW w:w="4508" w:type="dxa"/>
          </w:tcPr>
          <w:p w14:paraId="6F08A34B" w14:textId="53D185CF" w:rsidR="00E36061" w:rsidRPr="00DE35DB" w:rsidRDefault="00E36061" w:rsidP="00E36061">
            <w:pPr>
              <w:spacing w:line="360" w:lineRule="auto"/>
              <w:rPr>
                <w:rFonts w:ascii="Arial" w:hAnsi="Arial" w:cs="Arial"/>
              </w:rPr>
            </w:pPr>
            <w:r w:rsidRPr="00DE35DB">
              <w:rPr>
                <w:rFonts w:ascii="Arial" w:hAnsi="Arial" w:cs="Arial"/>
              </w:rPr>
              <w:t>Kerry Hospice and Palliative Care</w:t>
            </w:r>
            <w:r w:rsidR="00D738DD">
              <w:rPr>
                <w:rFonts w:ascii="Arial" w:hAnsi="Arial" w:cs="Arial"/>
              </w:rPr>
              <w:t xml:space="preserve"> Service</w:t>
            </w:r>
          </w:p>
        </w:tc>
        <w:tc>
          <w:tcPr>
            <w:tcW w:w="4508" w:type="dxa"/>
          </w:tcPr>
          <w:p w14:paraId="396D6A69" w14:textId="20BD5756" w:rsidR="00E36061" w:rsidRDefault="00E36061" w:rsidP="00E36061">
            <w:pPr>
              <w:spacing w:line="360" w:lineRule="auto"/>
              <w:rPr>
                <w:rFonts w:ascii="Arial" w:hAnsi="Arial" w:cs="Arial"/>
              </w:rPr>
            </w:pPr>
            <w:r w:rsidRPr="00DE35DB">
              <w:rPr>
                <w:rFonts w:ascii="Arial" w:hAnsi="Arial" w:cs="Arial"/>
              </w:rPr>
              <w:t>North West Hospice and Palliative Care, Sligo</w:t>
            </w:r>
          </w:p>
        </w:tc>
      </w:tr>
      <w:tr w:rsidR="00E36061" w14:paraId="27863A58" w14:textId="77777777" w:rsidTr="00402635">
        <w:tc>
          <w:tcPr>
            <w:tcW w:w="4508" w:type="dxa"/>
          </w:tcPr>
          <w:p w14:paraId="23B254B1" w14:textId="7DCDC839" w:rsidR="00E36061" w:rsidRPr="00DE35DB" w:rsidRDefault="00E36061" w:rsidP="00E36061">
            <w:pPr>
              <w:spacing w:line="360" w:lineRule="auto"/>
              <w:rPr>
                <w:rFonts w:ascii="Arial" w:hAnsi="Arial" w:cs="Arial"/>
              </w:rPr>
            </w:pPr>
            <w:r w:rsidRPr="00DE35DB">
              <w:rPr>
                <w:rFonts w:ascii="Arial" w:hAnsi="Arial" w:cs="Arial"/>
              </w:rPr>
              <w:t xml:space="preserve">Kerry General Hospital </w:t>
            </w:r>
          </w:p>
        </w:tc>
        <w:tc>
          <w:tcPr>
            <w:tcW w:w="4508" w:type="dxa"/>
          </w:tcPr>
          <w:p w14:paraId="0B67C892" w14:textId="1ACC4A86" w:rsidR="00E36061" w:rsidRDefault="00E36061" w:rsidP="00E36061">
            <w:pPr>
              <w:spacing w:line="360" w:lineRule="auto"/>
              <w:rPr>
                <w:rFonts w:ascii="Arial" w:hAnsi="Arial" w:cs="Arial"/>
              </w:rPr>
            </w:pPr>
            <w:r>
              <w:rPr>
                <w:rFonts w:ascii="Arial" w:hAnsi="Arial" w:cs="Arial"/>
              </w:rPr>
              <w:t>Our Lady’s Hospice &amp; Care Services</w:t>
            </w:r>
          </w:p>
        </w:tc>
      </w:tr>
      <w:tr w:rsidR="00E36061" w14:paraId="2C3A744D" w14:textId="77777777" w:rsidTr="00402635">
        <w:tc>
          <w:tcPr>
            <w:tcW w:w="4508" w:type="dxa"/>
          </w:tcPr>
          <w:p w14:paraId="63790960" w14:textId="7EE838D8" w:rsidR="00E36061" w:rsidRDefault="00E36061" w:rsidP="00E36061">
            <w:pPr>
              <w:spacing w:line="360" w:lineRule="auto"/>
              <w:rPr>
                <w:rFonts w:ascii="Arial" w:hAnsi="Arial" w:cs="Arial"/>
              </w:rPr>
            </w:pPr>
            <w:r>
              <w:rPr>
                <w:rFonts w:ascii="Arial" w:hAnsi="Arial" w:cs="Arial"/>
              </w:rPr>
              <w:t>Laura Lynn Children’s Hospice</w:t>
            </w:r>
          </w:p>
        </w:tc>
        <w:tc>
          <w:tcPr>
            <w:tcW w:w="4508" w:type="dxa"/>
          </w:tcPr>
          <w:p w14:paraId="356985B0" w14:textId="2A53A6B6" w:rsidR="00E36061" w:rsidRDefault="00E36061" w:rsidP="00E36061">
            <w:pPr>
              <w:spacing w:line="360" w:lineRule="auto"/>
              <w:rPr>
                <w:rFonts w:ascii="Arial" w:hAnsi="Arial" w:cs="Arial"/>
              </w:rPr>
            </w:pPr>
            <w:r>
              <w:rPr>
                <w:rFonts w:ascii="Arial" w:hAnsi="Arial" w:cs="Arial"/>
              </w:rPr>
              <w:t>Roscommon Palliative Care</w:t>
            </w:r>
          </w:p>
        </w:tc>
      </w:tr>
      <w:tr w:rsidR="00E36061" w14:paraId="48546CA8" w14:textId="77777777" w:rsidTr="00402635">
        <w:tc>
          <w:tcPr>
            <w:tcW w:w="4508" w:type="dxa"/>
          </w:tcPr>
          <w:p w14:paraId="598C6CC3" w14:textId="515FDFB0" w:rsidR="00E36061" w:rsidRDefault="00E36061" w:rsidP="00E36061">
            <w:pPr>
              <w:spacing w:line="360" w:lineRule="auto"/>
              <w:rPr>
                <w:rFonts w:ascii="Arial" w:hAnsi="Arial" w:cs="Arial"/>
              </w:rPr>
            </w:pPr>
            <w:r>
              <w:rPr>
                <w:rFonts w:ascii="Arial" w:hAnsi="Arial" w:cs="Arial"/>
              </w:rPr>
              <w:t>Longford/West Meath Palliative Care</w:t>
            </w:r>
          </w:p>
        </w:tc>
        <w:tc>
          <w:tcPr>
            <w:tcW w:w="4508" w:type="dxa"/>
          </w:tcPr>
          <w:p w14:paraId="7B3556EB" w14:textId="662F5826" w:rsidR="00E36061" w:rsidRDefault="00E36061" w:rsidP="00E36061">
            <w:pPr>
              <w:spacing w:line="360" w:lineRule="auto"/>
              <w:rPr>
                <w:rFonts w:ascii="Arial" w:hAnsi="Arial" w:cs="Arial"/>
              </w:rPr>
            </w:pPr>
            <w:r>
              <w:rPr>
                <w:rFonts w:ascii="Arial" w:hAnsi="Arial" w:cs="Arial"/>
              </w:rPr>
              <w:t>St. Francis Hospice Dublin</w:t>
            </w:r>
          </w:p>
        </w:tc>
      </w:tr>
      <w:tr w:rsidR="00E36061" w14:paraId="7F5E1757" w14:textId="77777777" w:rsidTr="00402635">
        <w:tc>
          <w:tcPr>
            <w:tcW w:w="4508" w:type="dxa"/>
          </w:tcPr>
          <w:p w14:paraId="69D94976" w14:textId="687CDFAF" w:rsidR="00E36061" w:rsidRDefault="00E36061" w:rsidP="00E36061">
            <w:pPr>
              <w:spacing w:line="360" w:lineRule="auto"/>
              <w:rPr>
                <w:rFonts w:ascii="Arial" w:hAnsi="Arial" w:cs="Arial"/>
              </w:rPr>
            </w:pPr>
            <w:r>
              <w:rPr>
                <w:rFonts w:ascii="Arial" w:hAnsi="Arial" w:cs="Arial"/>
              </w:rPr>
              <w:t>Marymount Hospice</w:t>
            </w:r>
          </w:p>
        </w:tc>
        <w:tc>
          <w:tcPr>
            <w:tcW w:w="4508" w:type="dxa"/>
          </w:tcPr>
          <w:p w14:paraId="4FE42B4D" w14:textId="4155A74F" w:rsidR="00E36061" w:rsidRDefault="00E36061" w:rsidP="00E36061">
            <w:pPr>
              <w:spacing w:line="360" w:lineRule="auto"/>
              <w:rPr>
                <w:rFonts w:ascii="Arial" w:hAnsi="Arial" w:cs="Arial"/>
              </w:rPr>
            </w:pPr>
            <w:r>
              <w:rPr>
                <w:rFonts w:ascii="Arial" w:hAnsi="Arial" w:cs="Arial"/>
              </w:rPr>
              <w:t>St. James’s Hospital</w:t>
            </w:r>
          </w:p>
        </w:tc>
      </w:tr>
      <w:tr w:rsidR="00E36061" w14:paraId="5E53A138" w14:textId="77777777" w:rsidTr="00402635">
        <w:tc>
          <w:tcPr>
            <w:tcW w:w="4508" w:type="dxa"/>
          </w:tcPr>
          <w:p w14:paraId="57B253CC" w14:textId="199E2BB2" w:rsidR="00E36061" w:rsidRDefault="00E36061" w:rsidP="00E36061">
            <w:pPr>
              <w:spacing w:line="360" w:lineRule="auto"/>
              <w:rPr>
                <w:rFonts w:ascii="Arial" w:hAnsi="Arial" w:cs="Arial"/>
              </w:rPr>
            </w:pPr>
            <w:r>
              <w:rPr>
                <w:rFonts w:ascii="Arial" w:hAnsi="Arial" w:cs="Arial"/>
              </w:rPr>
              <w:t>Mater Hospital</w:t>
            </w:r>
          </w:p>
        </w:tc>
        <w:tc>
          <w:tcPr>
            <w:tcW w:w="4508" w:type="dxa"/>
          </w:tcPr>
          <w:p w14:paraId="6F45A83A" w14:textId="0E00650F" w:rsidR="00E36061" w:rsidRDefault="00E36061" w:rsidP="00E36061">
            <w:pPr>
              <w:spacing w:line="360" w:lineRule="auto"/>
              <w:rPr>
                <w:rFonts w:ascii="Arial" w:hAnsi="Arial" w:cs="Arial"/>
              </w:rPr>
            </w:pPr>
            <w:r>
              <w:rPr>
                <w:rFonts w:ascii="Arial" w:hAnsi="Arial" w:cs="Arial"/>
              </w:rPr>
              <w:t>St. Vincent’s Private Hospital</w:t>
            </w:r>
          </w:p>
        </w:tc>
      </w:tr>
      <w:tr w:rsidR="00E36061" w14:paraId="4D1CCCA9" w14:textId="77777777" w:rsidTr="00402635">
        <w:tc>
          <w:tcPr>
            <w:tcW w:w="4508" w:type="dxa"/>
          </w:tcPr>
          <w:p w14:paraId="495CCDC4" w14:textId="63FF0D73" w:rsidR="00E36061" w:rsidRDefault="00E36061" w:rsidP="00E36061">
            <w:pPr>
              <w:spacing w:line="360" w:lineRule="auto"/>
              <w:rPr>
                <w:rFonts w:ascii="Arial" w:hAnsi="Arial" w:cs="Arial"/>
              </w:rPr>
            </w:pPr>
            <w:r>
              <w:rPr>
                <w:rFonts w:ascii="Arial" w:hAnsi="Arial" w:cs="Arial"/>
              </w:rPr>
              <w:t>Mater Private Hospital</w:t>
            </w:r>
          </w:p>
        </w:tc>
        <w:tc>
          <w:tcPr>
            <w:tcW w:w="4508" w:type="dxa"/>
          </w:tcPr>
          <w:p w14:paraId="084EABAD" w14:textId="40319E61" w:rsidR="00E36061" w:rsidRDefault="00E36061" w:rsidP="00E36061">
            <w:pPr>
              <w:spacing w:line="360" w:lineRule="auto"/>
              <w:rPr>
                <w:rFonts w:ascii="Arial" w:hAnsi="Arial" w:cs="Arial"/>
              </w:rPr>
            </w:pPr>
            <w:r>
              <w:rPr>
                <w:rFonts w:ascii="Arial" w:hAnsi="Arial" w:cs="Arial"/>
              </w:rPr>
              <w:t>West Cork Palliative Care</w:t>
            </w:r>
          </w:p>
        </w:tc>
      </w:tr>
      <w:tr w:rsidR="00E36061" w14:paraId="2DAE9451" w14:textId="77777777" w:rsidTr="00402635">
        <w:tc>
          <w:tcPr>
            <w:tcW w:w="4508" w:type="dxa"/>
          </w:tcPr>
          <w:p w14:paraId="64E44DCD" w14:textId="5B3D8B36" w:rsidR="00E36061" w:rsidRDefault="00E36061" w:rsidP="00E36061">
            <w:pPr>
              <w:spacing w:line="360" w:lineRule="auto"/>
              <w:rPr>
                <w:rFonts w:ascii="Arial" w:hAnsi="Arial" w:cs="Arial"/>
              </w:rPr>
            </w:pPr>
            <w:r w:rsidRPr="00DE35DB">
              <w:rPr>
                <w:rFonts w:ascii="Arial" w:hAnsi="Arial" w:cs="Arial"/>
              </w:rPr>
              <w:t xml:space="preserve">Mayo </w:t>
            </w:r>
            <w:r>
              <w:rPr>
                <w:rFonts w:ascii="Arial" w:hAnsi="Arial" w:cs="Arial"/>
              </w:rPr>
              <w:t>Palliative Care Services</w:t>
            </w:r>
          </w:p>
        </w:tc>
        <w:tc>
          <w:tcPr>
            <w:tcW w:w="4508" w:type="dxa"/>
          </w:tcPr>
          <w:p w14:paraId="2589AC95" w14:textId="77777777" w:rsidR="00E36061" w:rsidRDefault="00E36061" w:rsidP="00E36061">
            <w:pPr>
              <w:spacing w:line="360" w:lineRule="auto"/>
              <w:rPr>
                <w:rFonts w:ascii="Arial" w:hAnsi="Arial" w:cs="Arial"/>
              </w:rPr>
            </w:pPr>
          </w:p>
        </w:tc>
      </w:tr>
    </w:tbl>
    <w:p w14:paraId="706B1D71" w14:textId="77777777" w:rsidR="006C0D0B" w:rsidRDefault="006C0D0B" w:rsidP="009453FB">
      <w:pPr>
        <w:jc w:val="center"/>
        <w:rPr>
          <w:rFonts w:ascii="Arial" w:hAnsi="Arial" w:cs="Arial"/>
        </w:rPr>
      </w:pPr>
    </w:p>
    <w:p w14:paraId="71954735" w14:textId="77777777" w:rsidR="006C0D0B" w:rsidRDefault="006C0D0B" w:rsidP="009453FB">
      <w:pPr>
        <w:jc w:val="center"/>
        <w:rPr>
          <w:rFonts w:ascii="Arial" w:hAnsi="Arial" w:cs="Arial"/>
        </w:rPr>
      </w:pPr>
    </w:p>
    <w:p w14:paraId="7DD9137D" w14:textId="77777777" w:rsidR="006C0D0B" w:rsidRDefault="006C0D0B" w:rsidP="009453FB">
      <w:pPr>
        <w:jc w:val="center"/>
        <w:rPr>
          <w:rFonts w:ascii="Arial" w:hAnsi="Arial" w:cs="Arial"/>
        </w:rPr>
      </w:pPr>
    </w:p>
    <w:p w14:paraId="5C8EDF02" w14:textId="77777777" w:rsidR="006C0D0B" w:rsidRDefault="006C0D0B" w:rsidP="009453FB">
      <w:pPr>
        <w:jc w:val="center"/>
        <w:rPr>
          <w:rFonts w:ascii="Arial" w:hAnsi="Arial" w:cs="Arial"/>
        </w:rPr>
      </w:pPr>
    </w:p>
    <w:p w14:paraId="2A104073" w14:textId="77777777" w:rsidR="006C0D0B" w:rsidRDefault="006C0D0B" w:rsidP="009453FB">
      <w:pPr>
        <w:jc w:val="center"/>
        <w:rPr>
          <w:rFonts w:ascii="Arial" w:hAnsi="Arial" w:cs="Arial"/>
        </w:rPr>
      </w:pPr>
    </w:p>
    <w:p w14:paraId="0B7E722D" w14:textId="46A00831" w:rsidR="009453FB" w:rsidRPr="002A2EC0" w:rsidRDefault="006C0D0B" w:rsidP="009453FB">
      <w:pPr>
        <w:jc w:val="center"/>
        <w:rPr>
          <w:rFonts w:ascii="Arial" w:hAnsi="Arial" w:cs="Arial"/>
          <w:b/>
          <w:bCs/>
          <w:sz w:val="28"/>
          <w:szCs w:val="28"/>
        </w:rPr>
      </w:pPr>
      <w:proofErr w:type="gramStart"/>
      <w:r>
        <w:rPr>
          <w:rFonts w:ascii="Arial" w:hAnsi="Arial" w:cs="Arial"/>
        </w:rPr>
        <w:t>Copyright  Hospice</w:t>
      </w:r>
      <w:proofErr w:type="gramEnd"/>
      <w:r>
        <w:rPr>
          <w:rFonts w:ascii="Arial" w:hAnsi="Arial" w:cs="Arial"/>
        </w:rPr>
        <w:t xml:space="preserve"> and Palliative Care Social Workers Group 2019</w:t>
      </w:r>
      <w:r w:rsidR="009453FB" w:rsidRPr="0003563F">
        <w:rPr>
          <w:rFonts w:ascii="Arial" w:hAnsi="Arial" w:cs="Arial"/>
        </w:rPr>
        <w:br w:type="page"/>
      </w:r>
      <w:r w:rsidR="0003563F" w:rsidRPr="002A2EC0">
        <w:rPr>
          <w:rFonts w:ascii="Arial" w:hAnsi="Arial" w:cs="Arial"/>
          <w:b/>
          <w:bCs/>
          <w:color w:val="4472C4" w:themeColor="accent1"/>
          <w:sz w:val="28"/>
          <w:szCs w:val="28"/>
        </w:rPr>
        <w:lastRenderedPageBreak/>
        <w:t>CONTENTS</w:t>
      </w:r>
    </w:p>
    <w:p w14:paraId="5E230449" w14:textId="77777777" w:rsidR="00BC1671" w:rsidRDefault="00BC1671" w:rsidP="009453FB">
      <w:pPr>
        <w:jc w:val="center"/>
        <w:rPr>
          <w:rFonts w:ascii="Arial" w:hAnsi="Arial" w:cs="Arial"/>
          <w:b/>
          <w:bCs/>
        </w:rPr>
      </w:pPr>
    </w:p>
    <w:p w14:paraId="6528F7E3" w14:textId="77777777" w:rsidR="00F43C12" w:rsidRDefault="00F43C12" w:rsidP="002B39E4">
      <w:pPr>
        <w:jc w:val="both"/>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936"/>
      </w:tblGrid>
      <w:tr w:rsidR="00F43C12" w14:paraId="61024E00" w14:textId="77777777" w:rsidTr="00BC1671">
        <w:tc>
          <w:tcPr>
            <w:tcW w:w="8080" w:type="dxa"/>
          </w:tcPr>
          <w:p w14:paraId="63966165" w14:textId="77777777" w:rsidR="00F43C12" w:rsidRDefault="00F43C12" w:rsidP="00F43C12">
            <w:pPr>
              <w:jc w:val="both"/>
              <w:rPr>
                <w:rFonts w:ascii="Arial" w:hAnsi="Arial" w:cs="Arial"/>
                <w:b/>
                <w:bCs/>
              </w:rPr>
            </w:pPr>
            <w:r>
              <w:rPr>
                <w:rFonts w:ascii="Arial" w:hAnsi="Arial" w:cs="Arial"/>
                <w:b/>
                <w:bCs/>
              </w:rPr>
              <w:t>Acknowledgements</w:t>
            </w:r>
          </w:p>
          <w:p w14:paraId="3F9380FF" w14:textId="77777777" w:rsidR="00F43C12" w:rsidRDefault="00F43C12" w:rsidP="00357448">
            <w:pPr>
              <w:jc w:val="both"/>
              <w:rPr>
                <w:rFonts w:ascii="Arial" w:hAnsi="Arial" w:cs="Arial"/>
                <w:b/>
                <w:bCs/>
              </w:rPr>
            </w:pPr>
          </w:p>
        </w:tc>
        <w:tc>
          <w:tcPr>
            <w:tcW w:w="936" w:type="dxa"/>
          </w:tcPr>
          <w:p w14:paraId="18C88E28" w14:textId="6B6572CB" w:rsidR="00F43C12" w:rsidRDefault="00F43C12" w:rsidP="00A374DC">
            <w:pPr>
              <w:jc w:val="center"/>
              <w:rPr>
                <w:rFonts w:ascii="Arial" w:hAnsi="Arial" w:cs="Arial"/>
                <w:b/>
                <w:bCs/>
              </w:rPr>
            </w:pPr>
            <w:r>
              <w:rPr>
                <w:rFonts w:ascii="Arial" w:hAnsi="Arial" w:cs="Arial"/>
                <w:b/>
                <w:bCs/>
              </w:rPr>
              <w:t>Page</w:t>
            </w:r>
          </w:p>
        </w:tc>
      </w:tr>
      <w:tr w:rsidR="00F43C12" w14:paraId="7CF943DB" w14:textId="77777777" w:rsidTr="00BC1671">
        <w:tc>
          <w:tcPr>
            <w:tcW w:w="8080" w:type="dxa"/>
          </w:tcPr>
          <w:p w14:paraId="77910222" w14:textId="219C0897" w:rsidR="00F43C12" w:rsidRPr="00F43C12" w:rsidRDefault="00F43C12" w:rsidP="00F43C12">
            <w:pPr>
              <w:pStyle w:val="ListParagraph"/>
              <w:numPr>
                <w:ilvl w:val="0"/>
                <w:numId w:val="26"/>
              </w:numPr>
              <w:jc w:val="both"/>
              <w:rPr>
                <w:rFonts w:ascii="Arial" w:hAnsi="Arial" w:cs="Arial"/>
                <w:b/>
                <w:bCs/>
              </w:rPr>
            </w:pPr>
            <w:r w:rsidRPr="00F43C12">
              <w:rPr>
                <w:rFonts w:ascii="Arial" w:hAnsi="Arial" w:cs="Arial"/>
                <w:b/>
                <w:bCs/>
              </w:rPr>
              <w:t xml:space="preserve">Introduction </w:t>
            </w:r>
          </w:p>
          <w:p w14:paraId="30773C0E" w14:textId="77777777" w:rsidR="00F43C12" w:rsidRDefault="00F43C12" w:rsidP="00357448">
            <w:pPr>
              <w:jc w:val="both"/>
              <w:rPr>
                <w:rFonts w:ascii="Arial" w:hAnsi="Arial" w:cs="Arial"/>
                <w:b/>
                <w:bCs/>
              </w:rPr>
            </w:pPr>
          </w:p>
        </w:tc>
        <w:tc>
          <w:tcPr>
            <w:tcW w:w="936" w:type="dxa"/>
          </w:tcPr>
          <w:p w14:paraId="6947A7B2" w14:textId="2DF1BB6D" w:rsidR="00F43C12" w:rsidRDefault="00A374DC" w:rsidP="00A374DC">
            <w:pPr>
              <w:jc w:val="center"/>
              <w:rPr>
                <w:rFonts w:ascii="Arial" w:hAnsi="Arial" w:cs="Arial"/>
                <w:b/>
                <w:bCs/>
              </w:rPr>
            </w:pPr>
            <w:r>
              <w:rPr>
                <w:rFonts w:ascii="Arial" w:hAnsi="Arial" w:cs="Arial"/>
                <w:b/>
                <w:bCs/>
              </w:rPr>
              <w:t>4</w:t>
            </w:r>
          </w:p>
        </w:tc>
      </w:tr>
      <w:tr w:rsidR="00F43C12" w14:paraId="77169CAB" w14:textId="77777777" w:rsidTr="00BC1671">
        <w:tc>
          <w:tcPr>
            <w:tcW w:w="8080" w:type="dxa"/>
          </w:tcPr>
          <w:p w14:paraId="386ABBBE" w14:textId="25267891" w:rsidR="00F43C12" w:rsidRPr="00F43C12" w:rsidRDefault="00F43C12" w:rsidP="00F43C12">
            <w:pPr>
              <w:pStyle w:val="ListParagraph"/>
              <w:numPr>
                <w:ilvl w:val="0"/>
                <w:numId w:val="26"/>
              </w:numPr>
              <w:jc w:val="both"/>
              <w:rPr>
                <w:rFonts w:ascii="Arial" w:hAnsi="Arial" w:cs="Arial"/>
                <w:b/>
                <w:bCs/>
              </w:rPr>
            </w:pPr>
            <w:r w:rsidRPr="00F43C12">
              <w:rPr>
                <w:rFonts w:ascii="Arial" w:hAnsi="Arial" w:cs="Arial"/>
                <w:b/>
                <w:bCs/>
              </w:rPr>
              <w:t>Context</w:t>
            </w:r>
          </w:p>
          <w:p w14:paraId="01AD33DB" w14:textId="77777777" w:rsidR="00F43C12" w:rsidRDefault="00F43C12" w:rsidP="00357448">
            <w:pPr>
              <w:jc w:val="both"/>
              <w:rPr>
                <w:rFonts w:ascii="Arial" w:hAnsi="Arial" w:cs="Arial"/>
                <w:b/>
                <w:bCs/>
              </w:rPr>
            </w:pPr>
          </w:p>
        </w:tc>
        <w:tc>
          <w:tcPr>
            <w:tcW w:w="936" w:type="dxa"/>
          </w:tcPr>
          <w:p w14:paraId="6CAAFF72" w14:textId="2DB00ACF" w:rsidR="00F43C12" w:rsidRDefault="00A374DC" w:rsidP="00A374DC">
            <w:pPr>
              <w:jc w:val="center"/>
              <w:rPr>
                <w:rFonts w:ascii="Arial" w:hAnsi="Arial" w:cs="Arial"/>
                <w:b/>
                <w:bCs/>
              </w:rPr>
            </w:pPr>
            <w:r>
              <w:rPr>
                <w:rFonts w:ascii="Arial" w:hAnsi="Arial" w:cs="Arial"/>
                <w:b/>
                <w:bCs/>
              </w:rPr>
              <w:t>5</w:t>
            </w:r>
          </w:p>
        </w:tc>
      </w:tr>
      <w:tr w:rsidR="00F43C12" w14:paraId="5A9DB13F" w14:textId="77777777" w:rsidTr="00BC1671">
        <w:tc>
          <w:tcPr>
            <w:tcW w:w="8080" w:type="dxa"/>
          </w:tcPr>
          <w:p w14:paraId="74979C55" w14:textId="4F6F46DD" w:rsidR="00F43C12" w:rsidRPr="00F43C12" w:rsidRDefault="00F43C12" w:rsidP="00F43C12">
            <w:pPr>
              <w:pStyle w:val="ListParagraph"/>
              <w:numPr>
                <w:ilvl w:val="0"/>
                <w:numId w:val="26"/>
              </w:numPr>
              <w:jc w:val="both"/>
              <w:rPr>
                <w:rFonts w:ascii="Arial" w:hAnsi="Arial" w:cs="Arial"/>
                <w:b/>
                <w:bCs/>
              </w:rPr>
            </w:pPr>
            <w:r w:rsidRPr="00F43C12">
              <w:rPr>
                <w:rFonts w:ascii="Arial" w:hAnsi="Arial" w:cs="Arial"/>
                <w:b/>
                <w:bCs/>
              </w:rPr>
              <w:t>Fundamental principles</w:t>
            </w:r>
          </w:p>
          <w:p w14:paraId="39853E63" w14:textId="77777777" w:rsidR="00F43C12" w:rsidRDefault="00F43C12" w:rsidP="00357448">
            <w:pPr>
              <w:jc w:val="both"/>
              <w:rPr>
                <w:rFonts w:ascii="Arial" w:hAnsi="Arial" w:cs="Arial"/>
                <w:b/>
                <w:bCs/>
              </w:rPr>
            </w:pPr>
          </w:p>
        </w:tc>
        <w:tc>
          <w:tcPr>
            <w:tcW w:w="936" w:type="dxa"/>
          </w:tcPr>
          <w:p w14:paraId="47B735F4" w14:textId="559B623E" w:rsidR="00F43C12" w:rsidRDefault="00A374DC" w:rsidP="00A374DC">
            <w:pPr>
              <w:jc w:val="center"/>
              <w:rPr>
                <w:rFonts w:ascii="Arial" w:hAnsi="Arial" w:cs="Arial"/>
                <w:b/>
                <w:bCs/>
              </w:rPr>
            </w:pPr>
            <w:r>
              <w:rPr>
                <w:rFonts w:ascii="Arial" w:hAnsi="Arial" w:cs="Arial"/>
                <w:b/>
                <w:bCs/>
              </w:rPr>
              <w:t>6</w:t>
            </w:r>
          </w:p>
        </w:tc>
      </w:tr>
      <w:tr w:rsidR="00F43C12" w14:paraId="618ECCC3" w14:textId="77777777" w:rsidTr="00BC1671">
        <w:tc>
          <w:tcPr>
            <w:tcW w:w="8080" w:type="dxa"/>
          </w:tcPr>
          <w:p w14:paraId="6EA5B565" w14:textId="4BA9B52E" w:rsidR="00F43C12" w:rsidRDefault="00F43C12" w:rsidP="00F43C12">
            <w:pPr>
              <w:ind w:left="720"/>
              <w:jc w:val="both"/>
              <w:rPr>
                <w:rFonts w:ascii="Arial" w:hAnsi="Arial" w:cs="Arial"/>
                <w:b/>
                <w:bCs/>
              </w:rPr>
            </w:pPr>
            <w:r>
              <w:rPr>
                <w:rFonts w:ascii="Arial" w:hAnsi="Arial" w:cs="Arial"/>
                <w:b/>
                <w:bCs/>
              </w:rPr>
              <w:t>3.1 Access</w:t>
            </w:r>
          </w:p>
        </w:tc>
        <w:tc>
          <w:tcPr>
            <w:tcW w:w="936" w:type="dxa"/>
          </w:tcPr>
          <w:p w14:paraId="662CD907" w14:textId="4514C375" w:rsidR="00F43C12" w:rsidRDefault="00A374DC" w:rsidP="00A374DC">
            <w:pPr>
              <w:jc w:val="center"/>
              <w:rPr>
                <w:rFonts w:ascii="Arial" w:hAnsi="Arial" w:cs="Arial"/>
                <w:b/>
                <w:bCs/>
              </w:rPr>
            </w:pPr>
            <w:r>
              <w:rPr>
                <w:rFonts w:ascii="Arial" w:hAnsi="Arial" w:cs="Arial"/>
                <w:b/>
                <w:bCs/>
              </w:rPr>
              <w:t>7</w:t>
            </w:r>
          </w:p>
        </w:tc>
      </w:tr>
      <w:tr w:rsidR="00F43C12" w14:paraId="474A238E" w14:textId="77777777" w:rsidTr="00BC1671">
        <w:tc>
          <w:tcPr>
            <w:tcW w:w="8080" w:type="dxa"/>
          </w:tcPr>
          <w:p w14:paraId="3E525245" w14:textId="795939D4" w:rsidR="00F43C12" w:rsidRDefault="00F43C12" w:rsidP="00F43C12">
            <w:pPr>
              <w:ind w:left="720"/>
              <w:jc w:val="both"/>
              <w:rPr>
                <w:rFonts w:ascii="Arial" w:hAnsi="Arial" w:cs="Arial"/>
                <w:b/>
                <w:bCs/>
              </w:rPr>
            </w:pPr>
            <w:r>
              <w:rPr>
                <w:rFonts w:ascii="Arial" w:hAnsi="Arial" w:cs="Arial"/>
                <w:b/>
                <w:bCs/>
              </w:rPr>
              <w:t>3.2 Values</w:t>
            </w:r>
            <w:r w:rsidR="00A374DC">
              <w:rPr>
                <w:rFonts w:ascii="Arial" w:hAnsi="Arial" w:cs="Arial"/>
                <w:b/>
                <w:bCs/>
              </w:rPr>
              <w:t xml:space="preserve"> and Diversity</w:t>
            </w:r>
          </w:p>
        </w:tc>
        <w:tc>
          <w:tcPr>
            <w:tcW w:w="936" w:type="dxa"/>
          </w:tcPr>
          <w:p w14:paraId="772AFD73" w14:textId="489B3EAA" w:rsidR="00F43C12" w:rsidRDefault="00A374DC" w:rsidP="00A374DC">
            <w:pPr>
              <w:jc w:val="center"/>
              <w:rPr>
                <w:rFonts w:ascii="Arial" w:hAnsi="Arial" w:cs="Arial"/>
                <w:b/>
                <w:bCs/>
              </w:rPr>
            </w:pPr>
            <w:r>
              <w:rPr>
                <w:rFonts w:ascii="Arial" w:hAnsi="Arial" w:cs="Arial"/>
                <w:b/>
                <w:bCs/>
              </w:rPr>
              <w:t>7</w:t>
            </w:r>
          </w:p>
        </w:tc>
      </w:tr>
      <w:tr w:rsidR="00F43C12" w14:paraId="27BB18A7" w14:textId="77777777" w:rsidTr="00BC1671">
        <w:tc>
          <w:tcPr>
            <w:tcW w:w="8080" w:type="dxa"/>
          </w:tcPr>
          <w:p w14:paraId="0242E551" w14:textId="4AB6FF2A" w:rsidR="00F43C12" w:rsidRDefault="00A374DC" w:rsidP="00F43C12">
            <w:pPr>
              <w:ind w:left="720"/>
              <w:jc w:val="both"/>
              <w:rPr>
                <w:rFonts w:ascii="Arial" w:hAnsi="Arial" w:cs="Arial"/>
                <w:b/>
                <w:bCs/>
              </w:rPr>
            </w:pPr>
            <w:r>
              <w:rPr>
                <w:rFonts w:ascii="Arial" w:hAnsi="Arial" w:cs="Arial"/>
                <w:b/>
                <w:bCs/>
              </w:rPr>
              <w:t>3.3 Partnership</w:t>
            </w:r>
          </w:p>
        </w:tc>
        <w:tc>
          <w:tcPr>
            <w:tcW w:w="936" w:type="dxa"/>
          </w:tcPr>
          <w:p w14:paraId="5B640906" w14:textId="0060BAF2" w:rsidR="00F43C12" w:rsidRDefault="00A374DC" w:rsidP="00A374DC">
            <w:pPr>
              <w:jc w:val="center"/>
              <w:rPr>
                <w:rFonts w:ascii="Arial" w:hAnsi="Arial" w:cs="Arial"/>
                <w:b/>
                <w:bCs/>
              </w:rPr>
            </w:pPr>
            <w:r>
              <w:rPr>
                <w:rFonts w:ascii="Arial" w:hAnsi="Arial" w:cs="Arial"/>
                <w:b/>
                <w:bCs/>
              </w:rPr>
              <w:t>8</w:t>
            </w:r>
          </w:p>
        </w:tc>
      </w:tr>
      <w:tr w:rsidR="00F43C12" w14:paraId="366A4E42" w14:textId="77777777" w:rsidTr="00BC1671">
        <w:tc>
          <w:tcPr>
            <w:tcW w:w="8080" w:type="dxa"/>
          </w:tcPr>
          <w:p w14:paraId="4FAD979B" w14:textId="36BAFDDC" w:rsidR="00F43C12" w:rsidRDefault="00F43C12" w:rsidP="00A374DC">
            <w:pPr>
              <w:ind w:left="720"/>
              <w:jc w:val="both"/>
              <w:rPr>
                <w:rFonts w:ascii="Arial" w:hAnsi="Arial" w:cs="Arial"/>
                <w:b/>
                <w:bCs/>
              </w:rPr>
            </w:pPr>
            <w:r>
              <w:rPr>
                <w:rFonts w:ascii="Arial" w:hAnsi="Arial" w:cs="Arial"/>
                <w:b/>
                <w:bCs/>
              </w:rPr>
              <w:t xml:space="preserve">3.4 </w:t>
            </w:r>
            <w:r w:rsidR="00A374DC">
              <w:rPr>
                <w:rFonts w:ascii="Arial" w:hAnsi="Arial" w:cs="Arial"/>
                <w:b/>
                <w:bCs/>
              </w:rPr>
              <w:t>Quality Assurance</w:t>
            </w:r>
          </w:p>
        </w:tc>
        <w:tc>
          <w:tcPr>
            <w:tcW w:w="936" w:type="dxa"/>
          </w:tcPr>
          <w:p w14:paraId="519E0673" w14:textId="0739E935" w:rsidR="00F43C12" w:rsidRDefault="00A374DC" w:rsidP="00A374DC">
            <w:pPr>
              <w:jc w:val="center"/>
              <w:rPr>
                <w:rFonts w:ascii="Arial" w:hAnsi="Arial" w:cs="Arial"/>
                <w:b/>
                <w:bCs/>
              </w:rPr>
            </w:pPr>
            <w:r>
              <w:rPr>
                <w:rFonts w:ascii="Arial" w:hAnsi="Arial" w:cs="Arial"/>
                <w:b/>
                <w:bCs/>
              </w:rPr>
              <w:t>8</w:t>
            </w:r>
          </w:p>
        </w:tc>
      </w:tr>
      <w:tr w:rsidR="00F43C12" w14:paraId="326F84DC" w14:textId="77777777" w:rsidTr="00BC1671">
        <w:tc>
          <w:tcPr>
            <w:tcW w:w="8080" w:type="dxa"/>
          </w:tcPr>
          <w:p w14:paraId="3AD75801" w14:textId="00CB2AA7" w:rsidR="00F43C12" w:rsidRDefault="00F43C12" w:rsidP="00A374DC">
            <w:pPr>
              <w:ind w:left="720"/>
              <w:jc w:val="both"/>
              <w:rPr>
                <w:rFonts w:ascii="Arial" w:hAnsi="Arial" w:cs="Arial"/>
                <w:b/>
                <w:bCs/>
              </w:rPr>
            </w:pPr>
            <w:r>
              <w:rPr>
                <w:rFonts w:ascii="Arial" w:hAnsi="Arial" w:cs="Arial"/>
                <w:b/>
                <w:bCs/>
              </w:rPr>
              <w:t xml:space="preserve">3.5 </w:t>
            </w:r>
            <w:r w:rsidR="00A374DC">
              <w:rPr>
                <w:rFonts w:ascii="Arial" w:hAnsi="Arial" w:cs="Arial"/>
                <w:b/>
                <w:bCs/>
              </w:rPr>
              <w:t>Governance</w:t>
            </w:r>
          </w:p>
        </w:tc>
        <w:tc>
          <w:tcPr>
            <w:tcW w:w="936" w:type="dxa"/>
          </w:tcPr>
          <w:p w14:paraId="7257EEC2" w14:textId="19F07C34" w:rsidR="00F43C12" w:rsidRDefault="00A374DC" w:rsidP="00A374DC">
            <w:pPr>
              <w:jc w:val="center"/>
              <w:rPr>
                <w:rFonts w:ascii="Arial" w:hAnsi="Arial" w:cs="Arial"/>
                <w:b/>
                <w:bCs/>
              </w:rPr>
            </w:pPr>
            <w:r>
              <w:rPr>
                <w:rFonts w:ascii="Arial" w:hAnsi="Arial" w:cs="Arial"/>
                <w:b/>
                <w:bCs/>
              </w:rPr>
              <w:t>9</w:t>
            </w:r>
          </w:p>
        </w:tc>
      </w:tr>
      <w:tr w:rsidR="00F43C12" w14:paraId="1C58DCCF" w14:textId="77777777" w:rsidTr="00BC1671">
        <w:tc>
          <w:tcPr>
            <w:tcW w:w="8080" w:type="dxa"/>
          </w:tcPr>
          <w:p w14:paraId="7B48B37A" w14:textId="0D2FFDF2" w:rsidR="00F43C12" w:rsidRDefault="00F43C12" w:rsidP="00A374DC">
            <w:pPr>
              <w:ind w:left="720"/>
              <w:jc w:val="both"/>
              <w:rPr>
                <w:rFonts w:ascii="Arial" w:hAnsi="Arial" w:cs="Arial"/>
                <w:b/>
                <w:bCs/>
              </w:rPr>
            </w:pPr>
          </w:p>
        </w:tc>
        <w:tc>
          <w:tcPr>
            <w:tcW w:w="936" w:type="dxa"/>
          </w:tcPr>
          <w:p w14:paraId="2F1A3B12" w14:textId="052DE604" w:rsidR="00F43C12" w:rsidRDefault="00F43C12" w:rsidP="00A374DC">
            <w:pPr>
              <w:jc w:val="center"/>
              <w:rPr>
                <w:rFonts w:ascii="Arial" w:hAnsi="Arial" w:cs="Arial"/>
                <w:b/>
                <w:bCs/>
              </w:rPr>
            </w:pPr>
          </w:p>
        </w:tc>
      </w:tr>
      <w:tr w:rsidR="002A2EC0" w14:paraId="1F2F11E9" w14:textId="77777777" w:rsidTr="00BC1671">
        <w:tc>
          <w:tcPr>
            <w:tcW w:w="8080" w:type="dxa"/>
          </w:tcPr>
          <w:p w14:paraId="483BC59A" w14:textId="77777777" w:rsidR="002A2EC0" w:rsidRDefault="002A2EC0" w:rsidP="00F43C12">
            <w:pPr>
              <w:ind w:left="720"/>
              <w:jc w:val="both"/>
              <w:rPr>
                <w:rFonts w:ascii="Arial" w:hAnsi="Arial" w:cs="Arial"/>
                <w:b/>
                <w:bCs/>
              </w:rPr>
            </w:pPr>
          </w:p>
        </w:tc>
        <w:tc>
          <w:tcPr>
            <w:tcW w:w="936" w:type="dxa"/>
          </w:tcPr>
          <w:p w14:paraId="3818818F" w14:textId="77777777" w:rsidR="002A2EC0" w:rsidRDefault="002A2EC0" w:rsidP="00A374DC">
            <w:pPr>
              <w:jc w:val="center"/>
              <w:rPr>
                <w:rFonts w:ascii="Arial" w:hAnsi="Arial" w:cs="Arial"/>
                <w:b/>
                <w:bCs/>
              </w:rPr>
            </w:pPr>
          </w:p>
        </w:tc>
      </w:tr>
      <w:tr w:rsidR="00F43C12" w14:paraId="63A119C4" w14:textId="77777777" w:rsidTr="00BC1671">
        <w:tc>
          <w:tcPr>
            <w:tcW w:w="8080" w:type="dxa"/>
          </w:tcPr>
          <w:p w14:paraId="181BBEAE" w14:textId="3F69C3C8" w:rsidR="00F43C12" w:rsidRPr="00F43C12" w:rsidRDefault="00F43C12" w:rsidP="00F43C12">
            <w:pPr>
              <w:pStyle w:val="ListParagraph"/>
              <w:numPr>
                <w:ilvl w:val="0"/>
                <w:numId w:val="26"/>
              </w:numPr>
              <w:jc w:val="both"/>
              <w:rPr>
                <w:rFonts w:ascii="Arial" w:hAnsi="Arial" w:cs="Arial"/>
                <w:b/>
                <w:bCs/>
              </w:rPr>
            </w:pPr>
            <w:r>
              <w:rPr>
                <w:rFonts w:ascii="Arial" w:hAnsi="Arial" w:cs="Arial"/>
                <w:b/>
                <w:bCs/>
              </w:rPr>
              <w:t>Guidance for bereavement care</w:t>
            </w:r>
          </w:p>
        </w:tc>
        <w:tc>
          <w:tcPr>
            <w:tcW w:w="936" w:type="dxa"/>
          </w:tcPr>
          <w:p w14:paraId="7B6EC5A4" w14:textId="39D9A9C3" w:rsidR="00F43C12" w:rsidRDefault="00A374DC" w:rsidP="00A374DC">
            <w:pPr>
              <w:jc w:val="center"/>
              <w:rPr>
                <w:rFonts w:ascii="Arial" w:hAnsi="Arial" w:cs="Arial"/>
                <w:b/>
                <w:bCs/>
              </w:rPr>
            </w:pPr>
            <w:r>
              <w:rPr>
                <w:rFonts w:ascii="Arial" w:hAnsi="Arial" w:cs="Arial"/>
                <w:b/>
                <w:bCs/>
              </w:rPr>
              <w:t>10</w:t>
            </w:r>
          </w:p>
        </w:tc>
      </w:tr>
      <w:tr w:rsidR="00F43C12" w14:paraId="791525B2" w14:textId="77777777" w:rsidTr="00BC1671">
        <w:tc>
          <w:tcPr>
            <w:tcW w:w="8080" w:type="dxa"/>
          </w:tcPr>
          <w:p w14:paraId="36665157" w14:textId="3EA7F8CE" w:rsidR="00F43C12" w:rsidRDefault="00F43C12" w:rsidP="00F43C12">
            <w:pPr>
              <w:ind w:left="720"/>
              <w:jc w:val="both"/>
              <w:rPr>
                <w:rFonts w:ascii="Arial" w:hAnsi="Arial" w:cs="Arial"/>
                <w:b/>
                <w:bCs/>
              </w:rPr>
            </w:pPr>
            <w:r>
              <w:rPr>
                <w:rFonts w:ascii="Arial" w:hAnsi="Arial" w:cs="Arial"/>
                <w:b/>
                <w:bCs/>
              </w:rPr>
              <w:t>4.1 Pre-death: balancing and exploring risk and resilience</w:t>
            </w:r>
          </w:p>
        </w:tc>
        <w:tc>
          <w:tcPr>
            <w:tcW w:w="936" w:type="dxa"/>
          </w:tcPr>
          <w:p w14:paraId="0E4B47FB" w14:textId="6E5281FF" w:rsidR="00F43C12" w:rsidRDefault="00A374DC" w:rsidP="00A374DC">
            <w:pPr>
              <w:jc w:val="center"/>
              <w:rPr>
                <w:rFonts w:ascii="Arial" w:hAnsi="Arial" w:cs="Arial"/>
                <w:b/>
                <w:bCs/>
              </w:rPr>
            </w:pPr>
            <w:r>
              <w:rPr>
                <w:rFonts w:ascii="Arial" w:hAnsi="Arial" w:cs="Arial"/>
                <w:b/>
                <w:bCs/>
              </w:rPr>
              <w:t>10</w:t>
            </w:r>
          </w:p>
        </w:tc>
      </w:tr>
      <w:tr w:rsidR="00F43C12" w14:paraId="236FC913" w14:textId="77777777" w:rsidTr="00BC1671">
        <w:tc>
          <w:tcPr>
            <w:tcW w:w="8080" w:type="dxa"/>
          </w:tcPr>
          <w:p w14:paraId="3B5422BD" w14:textId="4D00D625" w:rsidR="00F43C12" w:rsidRDefault="00F43C12" w:rsidP="00F43C12">
            <w:pPr>
              <w:ind w:left="720"/>
              <w:jc w:val="both"/>
              <w:rPr>
                <w:rFonts w:ascii="Arial" w:hAnsi="Arial" w:cs="Arial"/>
                <w:b/>
                <w:bCs/>
              </w:rPr>
            </w:pPr>
            <w:r>
              <w:rPr>
                <w:rFonts w:ascii="Arial" w:hAnsi="Arial" w:cs="Arial"/>
                <w:b/>
                <w:bCs/>
              </w:rPr>
              <w:t>4.2 Around the time of death</w:t>
            </w:r>
          </w:p>
        </w:tc>
        <w:tc>
          <w:tcPr>
            <w:tcW w:w="936" w:type="dxa"/>
          </w:tcPr>
          <w:p w14:paraId="25C576EB" w14:textId="6E521616" w:rsidR="00F43C12" w:rsidRDefault="00A374DC" w:rsidP="00A374DC">
            <w:pPr>
              <w:jc w:val="center"/>
              <w:rPr>
                <w:rFonts w:ascii="Arial" w:hAnsi="Arial" w:cs="Arial"/>
                <w:b/>
                <w:bCs/>
              </w:rPr>
            </w:pPr>
            <w:r>
              <w:rPr>
                <w:rFonts w:ascii="Arial" w:hAnsi="Arial" w:cs="Arial"/>
                <w:b/>
                <w:bCs/>
              </w:rPr>
              <w:t>12</w:t>
            </w:r>
          </w:p>
        </w:tc>
      </w:tr>
      <w:tr w:rsidR="00F43C12" w14:paraId="1D05A073" w14:textId="77777777" w:rsidTr="00BC1671">
        <w:tc>
          <w:tcPr>
            <w:tcW w:w="8080" w:type="dxa"/>
          </w:tcPr>
          <w:p w14:paraId="12819E1E" w14:textId="34242514" w:rsidR="00F43C12" w:rsidRDefault="00F43C12" w:rsidP="00F43C12">
            <w:pPr>
              <w:ind w:left="720"/>
              <w:jc w:val="both"/>
              <w:rPr>
                <w:rFonts w:ascii="Arial" w:hAnsi="Arial" w:cs="Arial"/>
                <w:b/>
                <w:bCs/>
              </w:rPr>
            </w:pPr>
            <w:r>
              <w:rPr>
                <w:rFonts w:ascii="Arial" w:hAnsi="Arial" w:cs="Arial"/>
                <w:b/>
                <w:bCs/>
              </w:rPr>
              <w:t>4.3 Bereavement support after the death of a patient</w:t>
            </w:r>
          </w:p>
        </w:tc>
        <w:tc>
          <w:tcPr>
            <w:tcW w:w="936" w:type="dxa"/>
          </w:tcPr>
          <w:p w14:paraId="119BB1EE" w14:textId="5E262CF9" w:rsidR="00F43C12" w:rsidRDefault="00A374DC" w:rsidP="00A374DC">
            <w:pPr>
              <w:jc w:val="center"/>
              <w:rPr>
                <w:rFonts w:ascii="Arial" w:hAnsi="Arial" w:cs="Arial"/>
                <w:b/>
                <w:bCs/>
              </w:rPr>
            </w:pPr>
            <w:r>
              <w:rPr>
                <w:rFonts w:ascii="Arial" w:hAnsi="Arial" w:cs="Arial"/>
                <w:b/>
                <w:bCs/>
              </w:rPr>
              <w:t>13</w:t>
            </w:r>
          </w:p>
        </w:tc>
      </w:tr>
      <w:tr w:rsidR="002A2EC0" w14:paraId="4FF0C95A" w14:textId="77777777" w:rsidTr="00BC1671">
        <w:tc>
          <w:tcPr>
            <w:tcW w:w="8080" w:type="dxa"/>
          </w:tcPr>
          <w:p w14:paraId="5235D086" w14:textId="77777777" w:rsidR="002A2EC0" w:rsidRDefault="002A2EC0" w:rsidP="00F43C12">
            <w:pPr>
              <w:ind w:left="720"/>
              <w:jc w:val="both"/>
              <w:rPr>
                <w:rFonts w:ascii="Arial" w:hAnsi="Arial" w:cs="Arial"/>
                <w:b/>
                <w:bCs/>
              </w:rPr>
            </w:pPr>
          </w:p>
        </w:tc>
        <w:tc>
          <w:tcPr>
            <w:tcW w:w="936" w:type="dxa"/>
          </w:tcPr>
          <w:p w14:paraId="758D7C91" w14:textId="77777777" w:rsidR="002A2EC0" w:rsidRDefault="002A2EC0" w:rsidP="00A374DC">
            <w:pPr>
              <w:jc w:val="center"/>
              <w:rPr>
                <w:rFonts w:ascii="Arial" w:hAnsi="Arial" w:cs="Arial"/>
                <w:b/>
                <w:bCs/>
              </w:rPr>
            </w:pPr>
          </w:p>
        </w:tc>
      </w:tr>
      <w:tr w:rsidR="00F43C12" w14:paraId="2AE935FA" w14:textId="77777777" w:rsidTr="00BC1671">
        <w:tc>
          <w:tcPr>
            <w:tcW w:w="8080" w:type="dxa"/>
          </w:tcPr>
          <w:p w14:paraId="7BE91CF6" w14:textId="7B473FDA" w:rsidR="00F43C12" w:rsidRPr="00F43C12" w:rsidRDefault="00F43C12" w:rsidP="00F43C12">
            <w:pPr>
              <w:pStyle w:val="ListParagraph"/>
              <w:numPr>
                <w:ilvl w:val="0"/>
                <w:numId w:val="26"/>
              </w:numPr>
              <w:jc w:val="both"/>
              <w:rPr>
                <w:rFonts w:ascii="Arial" w:hAnsi="Arial" w:cs="Arial"/>
                <w:b/>
                <w:bCs/>
              </w:rPr>
            </w:pPr>
            <w:r>
              <w:rPr>
                <w:rFonts w:ascii="Arial" w:hAnsi="Arial" w:cs="Arial"/>
                <w:b/>
                <w:bCs/>
              </w:rPr>
              <w:t>Referrals to the service</w:t>
            </w:r>
          </w:p>
        </w:tc>
        <w:tc>
          <w:tcPr>
            <w:tcW w:w="936" w:type="dxa"/>
          </w:tcPr>
          <w:p w14:paraId="39090A9F" w14:textId="79982458" w:rsidR="00F43C12" w:rsidRDefault="00A374DC" w:rsidP="00A374DC">
            <w:pPr>
              <w:jc w:val="center"/>
              <w:rPr>
                <w:rFonts w:ascii="Arial" w:hAnsi="Arial" w:cs="Arial"/>
                <w:b/>
                <w:bCs/>
              </w:rPr>
            </w:pPr>
            <w:r>
              <w:rPr>
                <w:rFonts w:ascii="Arial" w:hAnsi="Arial" w:cs="Arial"/>
                <w:b/>
                <w:bCs/>
              </w:rPr>
              <w:t>13</w:t>
            </w:r>
          </w:p>
        </w:tc>
      </w:tr>
      <w:tr w:rsidR="002A2EC0" w14:paraId="546DEF38" w14:textId="77777777" w:rsidTr="00BC1671">
        <w:tc>
          <w:tcPr>
            <w:tcW w:w="8080" w:type="dxa"/>
          </w:tcPr>
          <w:p w14:paraId="658A3CAF" w14:textId="77777777" w:rsidR="002A2EC0" w:rsidRDefault="002A2EC0" w:rsidP="002A2EC0">
            <w:pPr>
              <w:pStyle w:val="ListParagraph"/>
              <w:jc w:val="both"/>
              <w:rPr>
                <w:rFonts w:ascii="Arial" w:hAnsi="Arial" w:cs="Arial"/>
                <w:b/>
                <w:bCs/>
              </w:rPr>
            </w:pPr>
          </w:p>
        </w:tc>
        <w:tc>
          <w:tcPr>
            <w:tcW w:w="936" w:type="dxa"/>
          </w:tcPr>
          <w:p w14:paraId="0346F692" w14:textId="77777777" w:rsidR="002A2EC0" w:rsidRDefault="002A2EC0" w:rsidP="00A374DC">
            <w:pPr>
              <w:jc w:val="center"/>
              <w:rPr>
                <w:rFonts w:ascii="Arial" w:hAnsi="Arial" w:cs="Arial"/>
                <w:b/>
                <w:bCs/>
              </w:rPr>
            </w:pPr>
          </w:p>
        </w:tc>
      </w:tr>
      <w:tr w:rsidR="00F43C12" w14:paraId="5EE6F443" w14:textId="77777777" w:rsidTr="00BC1671">
        <w:tc>
          <w:tcPr>
            <w:tcW w:w="8080" w:type="dxa"/>
          </w:tcPr>
          <w:p w14:paraId="11C54DE9" w14:textId="77777777" w:rsidR="00F43C12" w:rsidRDefault="00F43C12" w:rsidP="00F43C12">
            <w:pPr>
              <w:pStyle w:val="ListParagraph"/>
              <w:numPr>
                <w:ilvl w:val="0"/>
                <w:numId w:val="26"/>
              </w:numPr>
              <w:jc w:val="both"/>
              <w:rPr>
                <w:rFonts w:ascii="Arial" w:hAnsi="Arial" w:cs="Arial"/>
                <w:b/>
                <w:bCs/>
              </w:rPr>
            </w:pPr>
            <w:r>
              <w:rPr>
                <w:rFonts w:ascii="Arial" w:hAnsi="Arial" w:cs="Arial"/>
                <w:b/>
                <w:bCs/>
              </w:rPr>
              <w:t xml:space="preserve">Assessment </w:t>
            </w:r>
          </w:p>
          <w:p w14:paraId="4FC884D9" w14:textId="709C5171" w:rsidR="00385278" w:rsidRPr="00F43C12" w:rsidRDefault="00385278" w:rsidP="00385278">
            <w:pPr>
              <w:pStyle w:val="ListParagraph"/>
              <w:jc w:val="both"/>
              <w:rPr>
                <w:rFonts w:ascii="Arial" w:hAnsi="Arial" w:cs="Arial"/>
                <w:b/>
                <w:bCs/>
              </w:rPr>
            </w:pPr>
          </w:p>
        </w:tc>
        <w:tc>
          <w:tcPr>
            <w:tcW w:w="936" w:type="dxa"/>
          </w:tcPr>
          <w:p w14:paraId="5A9D482E" w14:textId="5CB746A4" w:rsidR="00F43C12" w:rsidRDefault="00A374DC" w:rsidP="00A374DC">
            <w:pPr>
              <w:jc w:val="center"/>
              <w:rPr>
                <w:rFonts w:ascii="Arial" w:hAnsi="Arial" w:cs="Arial"/>
                <w:b/>
                <w:bCs/>
              </w:rPr>
            </w:pPr>
            <w:r>
              <w:rPr>
                <w:rFonts w:ascii="Arial" w:hAnsi="Arial" w:cs="Arial"/>
                <w:b/>
                <w:bCs/>
              </w:rPr>
              <w:t>13</w:t>
            </w:r>
          </w:p>
        </w:tc>
      </w:tr>
      <w:tr w:rsidR="00385278" w14:paraId="5290A2E0" w14:textId="77777777" w:rsidTr="00BC1671">
        <w:tc>
          <w:tcPr>
            <w:tcW w:w="8080" w:type="dxa"/>
          </w:tcPr>
          <w:p w14:paraId="66912629" w14:textId="594A91A6" w:rsidR="00385278" w:rsidRDefault="00385278" w:rsidP="00F43C12">
            <w:pPr>
              <w:pStyle w:val="ListParagraph"/>
              <w:numPr>
                <w:ilvl w:val="0"/>
                <w:numId w:val="26"/>
              </w:numPr>
              <w:jc w:val="both"/>
              <w:rPr>
                <w:rFonts w:ascii="Arial" w:hAnsi="Arial" w:cs="Arial"/>
                <w:b/>
                <w:bCs/>
              </w:rPr>
            </w:pPr>
            <w:r>
              <w:rPr>
                <w:rFonts w:ascii="Arial" w:hAnsi="Arial" w:cs="Arial"/>
                <w:b/>
                <w:bCs/>
              </w:rPr>
              <w:t>Levels of Need</w:t>
            </w:r>
          </w:p>
        </w:tc>
        <w:tc>
          <w:tcPr>
            <w:tcW w:w="936" w:type="dxa"/>
          </w:tcPr>
          <w:p w14:paraId="6971ECA7" w14:textId="7E1DF963" w:rsidR="00385278" w:rsidRDefault="00A374DC" w:rsidP="00A374DC">
            <w:pPr>
              <w:jc w:val="center"/>
              <w:rPr>
                <w:rFonts w:ascii="Arial" w:hAnsi="Arial" w:cs="Arial"/>
                <w:b/>
                <w:bCs/>
              </w:rPr>
            </w:pPr>
            <w:r>
              <w:rPr>
                <w:rFonts w:ascii="Arial" w:hAnsi="Arial" w:cs="Arial"/>
                <w:b/>
                <w:bCs/>
              </w:rPr>
              <w:t>15</w:t>
            </w:r>
          </w:p>
        </w:tc>
      </w:tr>
      <w:tr w:rsidR="00F43C12" w14:paraId="0A118729" w14:textId="77777777" w:rsidTr="00BC1671">
        <w:tc>
          <w:tcPr>
            <w:tcW w:w="8080" w:type="dxa"/>
          </w:tcPr>
          <w:p w14:paraId="3223E92C" w14:textId="6C03E531" w:rsidR="00F43C12" w:rsidRDefault="00385278" w:rsidP="00F43C12">
            <w:pPr>
              <w:pStyle w:val="ListParagraph"/>
              <w:jc w:val="both"/>
              <w:rPr>
                <w:rFonts w:ascii="Arial" w:hAnsi="Arial" w:cs="Arial"/>
                <w:b/>
                <w:bCs/>
              </w:rPr>
            </w:pPr>
            <w:r>
              <w:rPr>
                <w:rFonts w:ascii="Arial" w:hAnsi="Arial" w:cs="Arial"/>
                <w:b/>
                <w:bCs/>
              </w:rPr>
              <w:t>7</w:t>
            </w:r>
            <w:r w:rsidR="00BC1671">
              <w:rPr>
                <w:rFonts w:ascii="Arial" w:hAnsi="Arial" w:cs="Arial"/>
                <w:b/>
                <w:bCs/>
              </w:rPr>
              <w:t>.1 Level 1</w:t>
            </w:r>
          </w:p>
        </w:tc>
        <w:tc>
          <w:tcPr>
            <w:tcW w:w="936" w:type="dxa"/>
          </w:tcPr>
          <w:p w14:paraId="26B50870" w14:textId="5EF535D0" w:rsidR="00F43C12" w:rsidRDefault="00A374DC" w:rsidP="00A374DC">
            <w:pPr>
              <w:jc w:val="center"/>
              <w:rPr>
                <w:rFonts w:ascii="Arial" w:hAnsi="Arial" w:cs="Arial"/>
                <w:b/>
                <w:bCs/>
              </w:rPr>
            </w:pPr>
            <w:r>
              <w:rPr>
                <w:rFonts w:ascii="Arial" w:hAnsi="Arial" w:cs="Arial"/>
                <w:b/>
                <w:bCs/>
              </w:rPr>
              <w:t>15</w:t>
            </w:r>
          </w:p>
        </w:tc>
      </w:tr>
      <w:tr w:rsidR="00F43C12" w14:paraId="454F4FC1" w14:textId="77777777" w:rsidTr="00BC1671">
        <w:tc>
          <w:tcPr>
            <w:tcW w:w="8080" w:type="dxa"/>
          </w:tcPr>
          <w:p w14:paraId="29E9F665" w14:textId="0089BE26" w:rsidR="00F43C12" w:rsidRDefault="00385278" w:rsidP="00BC1671">
            <w:pPr>
              <w:pStyle w:val="ListParagraph"/>
              <w:jc w:val="both"/>
              <w:rPr>
                <w:rFonts w:ascii="Arial" w:hAnsi="Arial" w:cs="Arial"/>
                <w:b/>
                <w:bCs/>
              </w:rPr>
            </w:pPr>
            <w:r>
              <w:rPr>
                <w:rFonts w:ascii="Arial" w:hAnsi="Arial" w:cs="Arial"/>
                <w:b/>
                <w:bCs/>
              </w:rPr>
              <w:t>7</w:t>
            </w:r>
            <w:r w:rsidR="00BC1671">
              <w:rPr>
                <w:rFonts w:ascii="Arial" w:hAnsi="Arial" w:cs="Arial"/>
                <w:b/>
                <w:bCs/>
              </w:rPr>
              <w:t>.2 Level 2</w:t>
            </w:r>
          </w:p>
        </w:tc>
        <w:tc>
          <w:tcPr>
            <w:tcW w:w="936" w:type="dxa"/>
          </w:tcPr>
          <w:p w14:paraId="0F9E41CF" w14:textId="001E474E" w:rsidR="00F43C12" w:rsidRDefault="00A374DC" w:rsidP="00A374DC">
            <w:pPr>
              <w:jc w:val="center"/>
              <w:rPr>
                <w:rFonts w:ascii="Arial" w:hAnsi="Arial" w:cs="Arial"/>
                <w:b/>
                <w:bCs/>
              </w:rPr>
            </w:pPr>
            <w:r>
              <w:rPr>
                <w:rFonts w:ascii="Arial" w:hAnsi="Arial" w:cs="Arial"/>
                <w:b/>
                <w:bCs/>
              </w:rPr>
              <w:t>15</w:t>
            </w:r>
          </w:p>
        </w:tc>
      </w:tr>
      <w:tr w:rsidR="00F43C12" w14:paraId="011A3751" w14:textId="77777777" w:rsidTr="00BC1671">
        <w:tc>
          <w:tcPr>
            <w:tcW w:w="8080" w:type="dxa"/>
          </w:tcPr>
          <w:p w14:paraId="43975BF3" w14:textId="0B5E78C3" w:rsidR="00F43C12" w:rsidRDefault="00385278" w:rsidP="00BC1671">
            <w:pPr>
              <w:pStyle w:val="ListParagraph"/>
              <w:jc w:val="both"/>
              <w:rPr>
                <w:rFonts w:ascii="Arial" w:hAnsi="Arial" w:cs="Arial"/>
                <w:b/>
                <w:bCs/>
              </w:rPr>
            </w:pPr>
            <w:r>
              <w:rPr>
                <w:rFonts w:ascii="Arial" w:hAnsi="Arial" w:cs="Arial"/>
                <w:b/>
                <w:bCs/>
              </w:rPr>
              <w:t>7</w:t>
            </w:r>
            <w:r w:rsidR="00BC1671">
              <w:rPr>
                <w:rFonts w:ascii="Arial" w:hAnsi="Arial" w:cs="Arial"/>
                <w:b/>
                <w:bCs/>
              </w:rPr>
              <w:t>.3 Level 3</w:t>
            </w:r>
          </w:p>
        </w:tc>
        <w:tc>
          <w:tcPr>
            <w:tcW w:w="936" w:type="dxa"/>
          </w:tcPr>
          <w:p w14:paraId="20AF5345" w14:textId="24A22D8A" w:rsidR="00F43C12" w:rsidRDefault="00A374DC" w:rsidP="00A374DC">
            <w:pPr>
              <w:jc w:val="center"/>
              <w:rPr>
                <w:rFonts w:ascii="Arial" w:hAnsi="Arial" w:cs="Arial"/>
                <w:b/>
                <w:bCs/>
              </w:rPr>
            </w:pPr>
            <w:r>
              <w:rPr>
                <w:rFonts w:ascii="Arial" w:hAnsi="Arial" w:cs="Arial"/>
                <w:b/>
                <w:bCs/>
              </w:rPr>
              <w:t>16</w:t>
            </w:r>
          </w:p>
        </w:tc>
      </w:tr>
      <w:tr w:rsidR="00F43C12" w14:paraId="461C9532" w14:textId="77777777" w:rsidTr="00BC1671">
        <w:tc>
          <w:tcPr>
            <w:tcW w:w="8080" w:type="dxa"/>
          </w:tcPr>
          <w:p w14:paraId="29994F1D" w14:textId="69646376" w:rsidR="00F43C12" w:rsidRDefault="00385278" w:rsidP="00BC1671">
            <w:pPr>
              <w:pStyle w:val="ListParagraph"/>
              <w:jc w:val="both"/>
              <w:rPr>
                <w:rFonts w:ascii="Arial" w:hAnsi="Arial" w:cs="Arial"/>
                <w:b/>
                <w:bCs/>
              </w:rPr>
            </w:pPr>
            <w:r>
              <w:rPr>
                <w:rFonts w:ascii="Arial" w:hAnsi="Arial" w:cs="Arial"/>
                <w:b/>
                <w:bCs/>
              </w:rPr>
              <w:t>7</w:t>
            </w:r>
            <w:r w:rsidR="00BC1671">
              <w:rPr>
                <w:rFonts w:ascii="Arial" w:hAnsi="Arial" w:cs="Arial"/>
                <w:b/>
                <w:bCs/>
              </w:rPr>
              <w:t>.4 Level 4</w:t>
            </w:r>
          </w:p>
        </w:tc>
        <w:tc>
          <w:tcPr>
            <w:tcW w:w="936" w:type="dxa"/>
          </w:tcPr>
          <w:p w14:paraId="797CDC4E" w14:textId="7CB9D56E" w:rsidR="00F43C12" w:rsidRDefault="00A374DC" w:rsidP="00A374DC">
            <w:pPr>
              <w:jc w:val="center"/>
              <w:rPr>
                <w:rFonts w:ascii="Arial" w:hAnsi="Arial" w:cs="Arial"/>
                <w:b/>
                <w:bCs/>
              </w:rPr>
            </w:pPr>
            <w:r>
              <w:rPr>
                <w:rFonts w:ascii="Arial" w:hAnsi="Arial" w:cs="Arial"/>
                <w:b/>
                <w:bCs/>
              </w:rPr>
              <w:t>17</w:t>
            </w:r>
          </w:p>
        </w:tc>
      </w:tr>
      <w:tr w:rsidR="002A2EC0" w14:paraId="21E71793" w14:textId="77777777" w:rsidTr="00BC1671">
        <w:tc>
          <w:tcPr>
            <w:tcW w:w="8080" w:type="dxa"/>
          </w:tcPr>
          <w:p w14:paraId="66EAC78D" w14:textId="77777777" w:rsidR="002A2EC0" w:rsidRDefault="002A2EC0" w:rsidP="00BC1671">
            <w:pPr>
              <w:pStyle w:val="ListParagraph"/>
              <w:jc w:val="both"/>
              <w:rPr>
                <w:rFonts w:ascii="Arial" w:hAnsi="Arial" w:cs="Arial"/>
                <w:b/>
                <w:bCs/>
              </w:rPr>
            </w:pPr>
          </w:p>
        </w:tc>
        <w:tc>
          <w:tcPr>
            <w:tcW w:w="936" w:type="dxa"/>
          </w:tcPr>
          <w:p w14:paraId="57F660A9" w14:textId="77777777" w:rsidR="002A2EC0" w:rsidRDefault="002A2EC0" w:rsidP="00A374DC">
            <w:pPr>
              <w:jc w:val="center"/>
              <w:rPr>
                <w:rFonts w:ascii="Arial" w:hAnsi="Arial" w:cs="Arial"/>
                <w:b/>
                <w:bCs/>
              </w:rPr>
            </w:pPr>
          </w:p>
        </w:tc>
      </w:tr>
      <w:tr w:rsidR="00F43C12" w14:paraId="0815734E" w14:textId="77777777" w:rsidTr="00BC1671">
        <w:tc>
          <w:tcPr>
            <w:tcW w:w="8080" w:type="dxa"/>
          </w:tcPr>
          <w:p w14:paraId="37D5D051" w14:textId="40B2E941" w:rsidR="00F43C12" w:rsidRDefault="00BC1671" w:rsidP="00F43C12">
            <w:pPr>
              <w:pStyle w:val="ListParagraph"/>
              <w:numPr>
                <w:ilvl w:val="0"/>
                <w:numId w:val="26"/>
              </w:numPr>
              <w:jc w:val="both"/>
              <w:rPr>
                <w:rFonts w:ascii="Arial" w:hAnsi="Arial" w:cs="Arial"/>
                <w:b/>
                <w:bCs/>
              </w:rPr>
            </w:pPr>
            <w:r>
              <w:rPr>
                <w:rFonts w:ascii="Arial" w:hAnsi="Arial" w:cs="Arial"/>
                <w:b/>
                <w:bCs/>
              </w:rPr>
              <w:t xml:space="preserve">Conclusion </w:t>
            </w:r>
          </w:p>
        </w:tc>
        <w:tc>
          <w:tcPr>
            <w:tcW w:w="936" w:type="dxa"/>
          </w:tcPr>
          <w:p w14:paraId="20A57F68" w14:textId="003DE46F" w:rsidR="00F43C12" w:rsidRDefault="00A374DC" w:rsidP="00A374DC">
            <w:pPr>
              <w:jc w:val="center"/>
              <w:rPr>
                <w:rFonts w:ascii="Arial" w:hAnsi="Arial" w:cs="Arial"/>
                <w:b/>
                <w:bCs/>
              </w:rPr>
            </w:pPr>
            <w:r>
              <w:rPr>
                <w:rFonts w:ascii="Arial" w:hAnsi="Arial" w:cs="Arial"/>
                <w:b/>
                <w:bCs/>
              </w:rPr>
              <w:t>17</w:t>
            </w:r>
          </w:p>
        </w:tc>
      </w:tr>
      <w:tr w:rsidR="002A2EC0" w14:paraId="2FE356A5" w14:textId="77777777" w:rsidTr="00BC1671">
        <w:tc>
          <w:tcPr>
            <w:tcW w:w="8080" w:type="dxa"/>
          </w:tcPr>
          <w:p w14:paraId="019E99C2" w14:textId="77777777" w:rsidR="002A2EC0" w:rsidRDefault="002A2EC0" w:rsidP="002A2EC0">
            <w:pPr>
              <w:pStyle w:val="ListParagraph"/>
              <w:jc w:val="both"/>
              <w:rPr>
                <w:rFonts w:ascii="Arial" w:hAnsi="Arial" w:cs="Arial"/>
                <w:b/>
                <w:bCs/>
              </w:rPr>
            </w:pPr>
          </w:p>
        </w:tc>
        <w:tc>
          <w:tcPr>
            <w:tcW w:w="936" w:type="dxa"/>
          </w:tcPr>
          <w:p w14:paraId="3C7D599B" w14:textId="77777777" w:rsidR="002A2EC0" w:rsidRDefault="002A2EC0" w:rsidP="00A374DC">
            <w:pPr>
              <w:jc w:val="center"/>
              <w:rPr>
                <w:rFonts w:ascii="Arial" w:hAnsi="Arial" w:cs="Arial"/>
                <w:b/>
                <w:bCs/>
              </w:rPr>
            </w:pPr>
          </w:p>
        </w:tc>
      </w:tr>
      <w:tr w:rsidR="00BC1671" w14:paraId="484BC314" w14:textId="77777777" w:rsidTr="00BC1671">
        <w:tc>
          <w:tcPr>
            <w:tcW w:w="8080" w:type="dxa"/>
          </w:tcPr>
          <w:p w14:paraId="3FFAEEF0" w14:textId="1D87C23D" w:rsidR="00BC1671" w:rsidRDefault="00BC1671" w:rsidP="00F43C12">
            <w:pPr>
              <w:pStyle w:val="ListParagraph"/>
              <w:numPr>
                <w:ilvl w:val="0"/>
                <w:numId w:val="26"/>
              </w:numPr>
              <w:jc w:val="both"/>
              <w:rPr>
                <w:rFonts w:ascii="Arial" w:hAnsi="Arial" w:cs="Arial"/>
                <w:b/>
                <w:bCs/>
              </w:rPr>
            </w:pPr>
            <w:r>
              <w:rPr>
                <w:rFonts w:ascii="Arial" w:hAnsi="Arial" w:cs="Arial"/>
                <w:b/>
                <w:bCs/>
              </w:rPr>
              <w:t>References</w:t>
            </w:r>
          </w:p>
        </w:tc>
        <w:tc>
          <w:tcPr>
            <w:tcW w:w="936" w:type="dxa"/>
          </w:tcPr>
          <w:p w14:paraId="18AD380B" w14:textId="61713962" w:rsidR="00BC1671" w:rsidRDefault="00A374DC" w:rsidP="00A374DC">
            <w:pPr>
              <w:jc w:val="center"/>
              <w:rPr>
                <w:rFonts w:ascii="Arial" w:hAnsi="Arial" w:cs="Arial"/>
                <w:b/>
                <w:bCs/>
              </w:rPr>
            </w:pPr>
            <w:r>
              <w:rPr>
                <w:rFonts w:ascii="Arial" w:hAnsi="Arial" w:cs="Arial"/>
                <w:b/>
                <w:bCs/>
              </w:rPr>
              <w:t>19</w:t>
            </w:r>
          </w:p>
        </w:tc>
      </w:tr>
      <w:tr w:rsidR="002A2EC0" w14:paraId="6D665EBF" w14:textId="77777777" w:rsidTr="00BC1671">
        <w:tc>
          <w:tcPr>
            <w:tcW w:w="8080" w:type="dxa"/>
          </w:tcPr>
          <w:p w14:paraId="1B89E088" w14:textId="77777777" w:rsidR="002A2EC0" w:rsidRDefault="002A2EC0" w:rsidP="002A2EC0">
            <w:pPr>
              <w:pStyle w:val="ListParagraph"/>
              <w:jc w:val="both"/>
              <w:rPr>
                <w:rFonts w:ascii="Arial" w:hAnsi="Arial" w:cs="Arial"/>
                <w:b/>
                <w:bCs/>
              </w:rPr>
            </w:pPr>
          </w:p>
        </w:tc>
        <w:tc>
          <w:tcPr>
            <w:tcW w:w="936" w:type="dxa"/>
          </w:tcPr>
          <w:p w14:paraId="1377939B" w14:textId="77777777" w:rsidR="002A2EC0" w:rsidRDefault="002A2EC0" w:rsidP="00A374DC">
            <w:pPr>
              <w:jc w:val="center"/>
              <w:rPr>
                <w:rFonts w:ascii="Arial" w:hAnsi="Arial" w:cs="Arial"/>
                <w:b/>
                <w:bCs/>
              </w:rPr>
            </w:pPr>
          </w:p>
        </w:tc>
      </w:tr>
      <w:tr w:rsidR="00BC1671" w14:paraId="45997B66" w14:textId="77777777" w:rsidTr="00BC1671">
        <w:tc>
          <w:tcPr>
            <w:tcW w:w="8080" w:type="dxa"/>
          </w:tcPr>
          <w:p w14:paraId="73CD9545" w14:textId="2C1FE035" w:rsidR="00BC1671" w:rsidRDefault="00BC1671" w:rsidP="00F43C12">
            <w:pPr>
              <w:pStyle w:val="ListParagraph"/>
              <w:numPr>
                <w:ilvl w:val="0"/>
                <w:numId w:val="26"/>
              </w:numPr>
              <w:jc w:val="both"/>
              <w:rPr>
                <w:rFonts w:ascii="Arial" w:hAnsi="Arial" w:cs="Arial"/>
                <w:b/>
                <w:bCs/>
              </w:rPr>
            </w:pPr>
            <w:r>
              <w:rPr>
                <w:rFonts w:ascii="Arial" w:hAnsi="Arial" w:cs="Arial"/>
                <w:b/>
                <w:bCs/>
              </w:rPr>
              <w:t>Appendices</w:t>
            </w:r>
          </w:p>
        </w:tc>
        <w:tc>
          <w:tcPr>
            <w:tcW w:w="936" w:type="dxa"/>
          </w:tcPr>
          <w:p w14:paraId="30E468E9" w14:textId="4FB3543F" w:rsidR="00BC1671" w:rsidRDefault="00A374DC" w:rsidP="00A374DC">
            <w:pPr>
              <w:jc w:val="center"/>
              <w:rPr>
                <w:rFonts w:ascii="Arial" w:hAnsi="Arial" w:cs="Arial"/>
                <w:b/>
                <w:bCs/>
              </w:rPr>
            </w:pPr>
            <w:r>
              <w:rPr>
                <w:rFonts w:ascii="Arial" w:hAnsi="Arial" w:cs="Arial"/>
                <w:b/>
                <w:bCs/>
              </w:rPr>
              <w:t>25</w:t>
            </w:r>
          </w:p>
        </w:tc>
      </w:tr>
      <w:tr w:rsidR="00BC1671" w14:paraId="67E75D23" w14:textId="77777777" w:rsidTr="00BC1671">
        <w:tc>
          <w:tcPr>
            <w:tcW w:w="8080" w:type="dxa"/>
          </w:tcPr>
          <w:p w14:paraId="407613CD" w14:textId="45366F8F" w:rsidR="00BC1671" w:rsidRDefault="00BC1671" w:rsidP="00BC1671">
            <w:pPr>
              <w:pStyle w:val="ListParagraph"/>
              <w:jc w:val="both"/>
              <w:rPr>
                <w:rFonts w:ascii="Arial" w:hAnsi="Arial" w:cs="Arial"/>
                <w:b/>
                <w:bCs/>
              </w:rPr>
            </w:pPr>
            <w:r>
              <w:rPr>
                <w:rFonts w:ascii="Arial" w:hAnsi="Arial" w:cs="Arial"/>
                <w:b/>
                <w:bCs/>
              </w:rPr>
              <w:t>Appendix 1: Factors influencing risk in bereavement</w:t>
            </w:r>
          </w:p>
        </w:tc>
        <w:tc>
          <w:tcPr>
            <w:tcW w:w="936" w:type="dxa"/>
          </w:tcPr>
          <w:p w14:paraId="0CE27D23" w14:textId="2DB3CF7A" w:rsidR="00BC1671" w:rsidRDefault="00A374DC" w:rsidP="00A374DC">
            <w:pPr>
              <w:jc w:val="center"/>
              <w:rPr>
                <w:rFonts w:ascii="Arial" w:hAnsi="Arial" w:cs="Arial"/>
                <w:b/>
                <w:bCs/>
              </w:rPr>
            </w:pPr>
            <w:r>
              <w:rPr>
                <w:rFonts w:ascii="Arial" w:hAnsi="Arial" w:cs="Arial"/>
                <w:b/>
                <w:bCs/>
              </w:rPr>
              <w:t>26</w:t>
            </w:r>
          </w:p>
        </w:tc>
      </w:tr>
      <w:tr w:rsidR="00BC1671" w14:paraId="7A5FA077" w14:textId="77777777" w:rsidTr="00BC1671">
        <w:tc>
          <w:tcPr>
            <w:tcW w:w="8080" w:type="dxa"/>
          </w:tcPr>
          <w:p w14:paraId="10E65277" w14:textId="6C6A4DC5" w:rsidR="00BC1671" w:rsidRDefault="00BC1671" w:rsidP="00BC1671">
            <w:pPr>
              <w:pStyle w:val="ListParagraph"/>
              <w:jc w:val="both"/>
              <w:rPr>
                <w:rFonts w:ascii="Arial" w:hAnsi="Arial" w:cs="Arial"/>
                <w:b/>
                <w:bCs/>
              </w:rPr>
            </w:pPr>
            <w:r>
              <w:rPr>
                <w:rFonts w:ascii="Arial" w:hAnsi="Arial" w:cs="Arial"/>
                <w:b/>
                <w:bCs/>
              </w:rPr>
              <w:t>Appendix 2: Characteristics that indicate a resilient or vulnerable response in bereavement</w:t>
            </w:r>
          </w:p>
        </w:tc>
        <w:tc>
          <w:tcPr>
            <w:tcW w:w="936" w:type="dxa"/>
          </w:tcPr>
          <w:p w14:paraId="6EF64FC8" w14:textId="662B45F2" w:rsidR="00BC1671" w:rsidRDefault="00A374DC" w:rsidP="00A374DC">
            <w:pPr>
              <w:jc w:val="center"/>
              <w:rPr>
                <w:rFonts w:ascii="Arial" w:hAnsi="Arial" w:cs="Arial"/>
                <w:b/>
                <w:bCs/>
              </w:rPr>
            </w:pPr>
            <w:r>
              <w:rPr>
                <w:rFonts w:ascii="Arial" w:hAnsi="Arial" w:cs="Arial"/>
                <w:b/>
                <w:bCs/>
              </w:rPr>
              <w:t>28</w:t>
            </w:r>
          </w:p>
        </w:tc>
      </w:tr>
      <w:tr w:rsidR="00BC1671" w14:paraId="652CE1F1" w14:textId="77777777" w:rsidTr="00BC1671">
        <w:tc>
          <w:tcPr>
            <w:tcW w:w="8080" w:type="dxa"/>
          </w:tcPr>
          <w:p w14:paraId="06D684EE" w14:textId="042DCEFC" w:rsidR="00BC1671" w:rsidRDefault="00BC1671" w:rsidP="00BC1671">
            <w:pPr>
              <w:pStyle w:val="ListParagraph"/>
              <w:jc w:val="both"/>
              <w:rPr>
                <w:rFonts w:ascii="Arial" w:hAnsi="Arial" w:cs="Arial"/>
                <w:b/>
                <w:bCs/>
              </w:rPr>
            </w:pPr>
            <w:r>
              <w:rPr>
                <w:rFonts w:ascii="Arial" w:hAnsi="Arial" w:cs="Arial"/>
                <w:b/>
                <w:bCs/>
              </w:rPr>
              <w:t>Appendix 3: Bereavement Service Evaluation Form</w:t>
            </w:r>
          </w:p>
        </w:tc>
        <w:tc>
          <w:tcPr>
            <w:tcW w:w="936" w:type="dxa"/>
          </w:tcPr>
          <w:p w14:paraId="6EB65D79" w14:textId="252751D2" w:rsidR="00BC1671" w:rsidRDefault="00A374DC" w:rsidP="00A374DC">
            <w:pPr>
              <w:jc w:val="center"/>
              <w:rPr>
                <w:rFonts w:ascii="Arial" w:hAnsi="Arial" w:cs="Arial"/>
                <w:b/>
                <w:bCs/>
              </w:rPr>
            </w:pPr>
            <w:r>
              <w:rPr>
                <w:rFonts w:ascii="Arial" w:hAnsi="Arial" w:cs="Arial"/>
                <w:b/>
                <w:bCs/>
              </w:rPr>
              <w:t>29</w:t>
            </w:r>
          </w:p>
        </w:tc>
      </w:tr>
      <w:tr w:rsidR="00BC1671" w14:paraId="7B92500D" w14:textId="77777777" w:rsidTr="00BC1671">
        <w:tc>
          <w:tcPr>
            <w:tcW w:w="8080" w:type="dxa"/>
          </w:tcPr>
          <w:p w14:paraId="755A8182" w14:textId="094DAE8B" w:rsidR="00BC1671" w:rsidRDefault="00BC1671" w:rsidP="00BC1671">
            <w:pPr>
              <w:pStyle w:val="ListParagraph"/>
              <w:jc w:val="both"/>
              <w:rPr>
                <w:rFonts w:ascii="Arial" w:hAnsi="Arial" w:cs="Arial"/>
                <w:b/>
                <w:bCs/>
              </w:rPr>
            </w:pPr>
            <w:r>
              <w:rPr>
                <w:rFonts w:ascii="Arial" w:hAnsi="Arial" w:cs="Arial"/>
                <w:b/>
                <w:bCs/>
              </w:rPr>
              <w:t>Appendix 4: Guidelines for Bereavement Care Audit Tool</w:t>
            </w:r>
          </w:p>
        </w:tc>
        <w:tc>
          <w:tcPr>
            <w:tcW w:w="936" w:type="dxa"/>
          </w:tcPr>
          <w:p w14:paraId="2C275270" w14:textId="707AB742" w:rsidR="00BC1671" w:rsidRDefault="00A374DC" w:rsidP="00A374DC">
            <w:pPr>
              <w:jc w:val="center"/>
              <w:rPr>
                <w:rFonts w:ascii="Arial" w:hAnsi="Arial" w:cs="Arial"/>
                <w:b/>
                <w:bCs/>
              </w:rPr>
            </w:pPr>
            <w:r>
              <w:rPr>
                <w:rFonts w:ascii="Arial" w:hAnsi="Arial" w:cs="Arial"/>
                <w:b/>
                <w:bCs/>
              </w:rPr>
              <w:t>31</w:t>
            </w:r>
          </w:p>
        </w:tc>
      </w:tr>
      <w:tr w:rsidR="00BC1671" w14:paraId="3D663F18" w14:textId="77777777" w:rsidTr="00BC1671">
        <w:tc>
          <w:tcPr>
            <w:tcW w:w="8080" w:type="dxa"/>
          </w:tcPr>
          <w:p w14:paraId="17F4CCFD" w14:textId="1D094FF8" w:rsidR="00BC1671" w:rsidRDefault="00BC1671" w:rsidP="00BC1671">
            <w:pPr>
              <w:pStyle w:val="ListParagraph"/>
              <w:jc w:val="both"/>
              <w:rPr>
                <w:rFonts w:ascii="Arial" w:hAnsi="Arial" w:cs="Arial"/>
                <w:b/>
                <w:bCs/>
              </w:rPr>
            </w:pPr>
            <w:r>
              <w:rPr>
                <w:rFonts w:ascii="Arial" w:hAnsi="Arial" w:cs="Arial"/>
                <w:b/>
                <w:bCs/>
              </w:rPr>
              <w:t>Appendix 5: ICBN Standards for supporting bereaved children and young people</w:t>
            </w:r>
          </w:p>
        </w:tc>
        <w:tc>
          <w:tcPr>
            <w:tcW w:w="936" w:type="dxa"/>
          </w:tcPr>
          <w:p w14:paraId="2568B7F7" w14:textId="2ED5543E" w:rsidR="00BC1671" w:rsidRDefault="00A374DC" w:rsidP="00A374DC">
            <w:pPr>
              <w:jc w:val="center"/>
              <w:rPr>
                <w:rFonts w:ascii="Arial" w:hAnsi="Arial" w:cs="Arial"/>
                <w:b/>
                <w:bCs/>
              </w:rPr>
            </w:pPr>
            <w:r>
              <w:rPr>
                <w:rFonts w:ascii="Arial" w:hAnsi="Arial" w:cs="Arial"/>
                <w:b/>
                <w:bCs/>
              </w:rPr>
              <w:t>34</w:t>
            </w:r>
          </w:p>
        </w:tc>
      </w:tr>
      <w:tr w:rsidR="00BC1671" w14:paraId="3C3428F0" w14:textId="77777777" w:rsidTr="00BC1671">
        <w:tc>
          <w:tcPr>
            <w:tcW w:w="8080" w:type="dxa"/>
          </w:tcPr>
          <w:p w14:paraId="681370D4" w14:textId="751AB7C7" w:rsidR="00BC1671" w:rsidRDefault="00BC1671" w:rsidP="00BC1671">
            <w:pPr>
              <w:pStyle w:val="ListParagraph"/>
              <w:jc w:val="both"/>
              <w:rPr>
                <w:rFonts w:ascii="Arial" w:hAnsi="Arial" w:cs="Arial"/>
                <w:b/>
                <w:bCs/>
              </w:rPr>
            </w:pPr>
            <w:r>
              <w:rPr>
                <w:rFonts w:ascii="Arial" w:hAnsi="Arial" w:cs="Arial"/>
                <w:b/>
                <w:bCs/>
              </w:rPr>
              <w:t>Appendix 6: Bereavement Support Confidential Working Agreement</w:t>
            </w:r>
          </w:p>
        </w:tc>
        <w:tc>
          <w:tcPr>
            <w:tcW w:w="936" w:type="dxa"/>
          </w:tcPr>
          <w:p w14:paraId="4CDC584C" w14:textId="490D8C57" w:rsidR="00BC1671" w:rsidRDefault="00A374DC" w:rsidP="00A374DC">
            <w:pPr>
              <w:jc w:val="center"/>
              <w:rPr>
                <w:rFonts w:ascii="Arial" w:hAnsi="Arial" w:cs="Arial"/>
                <w:b/>
                <w:bCs/>
              </w:rPr>
            </w:pPr>
            <w:r>
              <w:rPr>
                <w:rFonts w:ascii="Arial" w:hAnsi="Arial" w:cs="Arial"/>
                <w:b/>
                <w:bCs/>
              </w:rPr>
              <w:t>35</w:t>
            </w:r>
          </w:p>
        </w:tc>
      </w:tr>
    </w:tbl>
    <w:p w14:paraId="118563EA" w14:textId="77777777" w:rsidR="002B39E4" w:rsidRPr="001C5D6E" w:rsidRDefault="002B39E4" w:rsidP="002B39E4">
      <w:pPr>
        <w:spacing w:line="360" w:lineRule="auto"/>
        <w:jc w:val="both"/>
        <w:rPr>
          <w:rFonts w:ascii="Arial" w:hAnsi="Arial" w:cs="Arial"/>
        </w:rPr>
      </w:pPr>
    </w:p>
    <w:p w14:paraId="3A3AD6AE" w14:textId="77777777" w:rsidR="002B39E4" w:rsidRDefault="002B39E4" w:rsidP="002B39E4">
      <w:pPr>
        <w:jc w:val="both"/>
        <w:rPr>
          <w:rFonts w:ascii="Arial" w:hAnsi="Arial" w:cs="Arial"/>
          <w:b/>
          <w:bCs/>
        </w:rPr>
      </w:pPr>
    </w:p>
    <w:p w14:paraId="0D3DB606" w14:textId="556F21CD" w:rsidR="002B39E4" w:rsidRDefault="002B39E4" w:rsidP="002B39E4">
      <w:pPr>
        <w:jc w:val="both"/>
        <w:rPr>
          <w:rFonts w:ascii="Arial" w:hAnsi="Arial" w:cs="Arial"/>
          <w:b/>
          <w:bCs/>
        </w:rPr>
      </w:pPr>
    </w:p>
    <w:p w14:paraId="20AD4609" w14:textId="48714619" w:rsidR="005A3CF2" w:rsidRPr="00BF16FE" w:rsidRDefault="005A3CF2" w:rsidP="002A2EC0">
      <w:pPr>
        <w:jc w:val="center"/>
        <w:rPr>
          <w:rFonts w:ascii="Arial" w:hAnsi="Arial" w:cs="Arial"/>
          <w:b/>
          <w:bCs/>
          <w:color w:val="4472C4" w:themeColor="accent1"/>
        </w:rPr>
      </w:pPr>
      <w:r w:rsidRPr="00BF16FE">
        <w:rPr>
          <w:rFonts w:ascii="Arial" w:hAnsi="Arial" w:cs="Arial"/>
          <w:b/>
          <w:bCs/>
          <w:color w:val="4472C4" w:themeColor="accent1"/>
        </w:rPr>
        <w:lastRenderedPageBreak/>
        <w:t>Guid</w:t>
      </w:r>
      <w:r w:rsidR="00C13F88" w:rsidRPr="00BF16FE">
        <w:rPr>
          <w:rFonts w:ascii="Arial" w:hAnsi="Arial" w:cs="Arial"/>
          <w:b/>
          <w:bCs/>
          <w:color w:val="4472C4" w:themeColor="accent1"/>
        </w:rPr>
        <w:t>ance</w:t>
      </w:r>
      <w:r w:rsidRPr="00BF16FE">
        <w:rPr>
          <w:rFonts w:ascii="Arial" w:hAnsi="Arial" w:cs="Arial"/>
          <w:b/>
          <w:bCs/>
          <w:color w:val="4472C4" w:themeColor="accent1"/>
        </w:rPr>
        <w:t xml:space="preserve"> for </w:t>
      </w:r>
      <w:r w:rsidR="00482374" w:rsidRPr="00BF16FE">
        <w:rPr>
          <w:rFonts w:ascii="Arial" w:hAnsi="Arial" w:cs="Arial"/>
          <w:b/>
          <w:bCs/>
          <w:color w:val="4472C4" w:themeColor="accent1"/>
        </w:rPr>
        <w:t>B</w:t>
      </w:r>
      <w:r w:rsidRPr="00BF16FE">
        <w:rPr>
          <w:rFonts w:ascii="Arial" w:hAnsi="Arial" w:cs="Arial"/>
          <w:b/>
          <w:bCs/>
          <w:color w:val="4472C4" w:themeColor="accent1"/>
        </w:rPr>
        <w:t xml:space="preserve">ereavement </w:t>
      </w:r>
      <w:r w:rsidR="002A1F36" w:rsidRPr="00BF16FE">
        <w:rPr>
          <w:rFonts w:ascii="Arial" w:hAnsi="Arial" w:cs="Arial"/>
          <w:b/>
          <w:bCs/>
          <w:color w:val="4472C4" w:themeColor="accent1"/>
        </w:rPr>
        <w:t>Support</w:t>
      </w:r>
      <w:r w:rsidRPr="00BF16FE">
        <w:rPr>
          <w:rFonts w:ascii="Arial" w:hAnsi="Arial" w:cs="Arial"/>
          <w:b/>
          <w:bCs/>
          <w:color w:val="4472C4" w:themeColor="accent1"/>
        </w:rPr>
        <w:t xml:space="preserve"> provided by Specialist Palliative Care Social Workers in Ireland</w:t>
      </w:r>
    </w:p>
    <w:p w14:paraId="18E0FA7C" w14:textId="77777777" w:rsidR="00F43C12" w:rsidRDefault="00F43C12">
      <w:pPr>
        <w:spacing w:line="360" w:lineRule="auto"/>
        <w:rPr>
          <w:rFonts w:ascii="Arial" w:hAnsi="Arial" w:cs="Arial"/>
          <w:bCs/>
        </w:rPr>
      </w:pPr>
    </w:p>
    <w:p w14:paraId="551BD3AB" w14:textId="3BB6EF60" w:rsidR="005A3CF2" w:rsidRPr="00BC1671" w:rsidRDefault="005A3CF2" w:rsidP="00BC1671">
      <w:pPr>
        <w:pStyle w:val="ListParagraph"/>
        <w:numPr>
          <w:ilvl w:val="0"/>
          <w:numId w:val="27"/>
        </w:numPr>
        <w:spacing w:line="360" w:lineRule="auto"/>
        <w:rPr>
          <w:rFonts w:ascii="Arial" w:hAnsi="Arial" w:cs="Arial"/>
          <w:b/>
          <w:bCs/>
          <w:color w:val="FF0000"/>
        </w:rPr>
      </w:pPr>
      <w:r w:rsidRPr="00BC1671">
        <w:rPr>
          <w:rFonts w:ascii="Arial" w:hAnsi="Arial" w:cs="Arial"/>
          <w:b/>
          <w:bCs/>
        </w:rPr>
        <w:t>Introduction</w:t>
      </w:r>
    </w:p>
    <w:p w14:paraId="279428D4" w14:textId="3CDE7DB8" w:rsidR="005A3CF2" w:rsidRPr="00482374" w:rsidRDefault="00B73396" w:rsidP="001C5D6E">
      <w:pPr>
        <w:spacing w:line="360" w:lineRule="auto"/>
        <w:jc w:val="both"/>
        <w:rPr>
          <w:rFonts w:ascii="Arial" w:hAnsi="Arial" w:cs="Arial"/>
        </w:rPr>
      </w:pPr>
      <w:r>
        <w:rPr>
          <w:rFonts w:ascii="Arial" w:hAnsi="Arial" w:cs="Arial"/>
        </w:rPr>
        <w:t xml:space="preserve">All bereaved people require access to good quality information about grief and will manage their bereavement with the support of friends and family. </w:t>
      </w:r>
      <w:r w:rsidR="00D53BD0">
        <w:rPr>
          <w:rFonts w:ascii="Arial" w:hAnsi="Arial" w:cs="Arial"/>
        </w:rPr>
        <w:t>Most people experience healthy or uncomplicated grief</w:t>
      </w:r>
      <w:r>
        <w:rPr>
          <w:rFonts w:ascii="Arial" w:hAnsi="Arial" w:cs="Arial"/>
        </w:rPr>
        <w:t xml:space="preserve"> </w:t>
      </w:r>
      <w:r w:rsidR="00D53BD0">
        <w:rPr>
          <w:rFonts w:ascii="Arial" w:hAnsi="Arial" w:cs="Arial"/>
        </w:rPr>
        <w:t>when their loss is accepted, their ability to function in everyday life is regained (</w:t>
      </w:r>
      <w:proofErr w:type="spellStart"/>
      <w:r w:rsidR="00D53BD0">
        <w:rPr>
          <w:rFonts w:ascii="Arial" w:hAnsi="Arial" w:cs="Arial"/>
        </w:rPr>
        <w:t>Boelen</w:t>
      </w:r>
      <w:proofErr w:type="spellEnd"/>
      <w:r w:rsidR="00D53BD0">
        <w:rPr>
          <w:rFonts w:ascii="Arial" w:hAnsi="Arial" w:cs="Arial"/>
        </w:rPr>
        <w:t xml:space="preserve"> et al, 200</w:t>
      </w:r>
      <w:r w:rsidR="00510E7F">
        <w:rPr>
          <w:rFonts w:ascii="Arial" w:hAnsi="Arial" w:cs="Arial"/>
        </w:rPr>
        <w:t>7</w:t>
      </w:r>
      <w:r w:rsidR="00D53BD0">
        <w:rPr>
          <w:rFonts w:ascii="Arial" w:hAnsi="Arial" w:cs="Arial"/>
        </w:rPr>
        <w:t>) and they adapt to the death of a loved one without therapeutic intervention (</w:t>
      </w:r>
      <w:proofErr w:type="spellStart"/>
      <w:r w:rsidR="00D53BD0">
        <w:rPr>
          <w:rFonts w:ascii="Arial" w:hAnsi="Arial" w:cs="Arial"/>
        </w:rPr>
        <w:t>Eisma</w:t>
      </w:r>
      <w:proofErr w:type="spellEnd"/>
      <w:r w:rsidR="00D53BD0">
        <w:rPr>
          <w:rFonts w:ascii="Arial" w:hAnsi="Arial" w:cs="Arial"/>
        </w:rPr>
        <w:t xml:space="preserve"> et al, 2015). </w:t>
      </w:r>
      <w:r w:rsidR="006C0CB9">
        <w:rPr>
          <w:rFonts w:ascii="Arial" w:hAnsi="Arial" w:cs="Arial"/>
        </w:rPr>
        <w:t>A significant m</w:t>
      </w:r>
      <w:r w:rsidR="00C17B38">
        <w:rPr>
          <w:rFonts w:ascii="Arial" w:hAnsi="Arial" w:cs="Arial"/>
        </w:rPr>
        <w:t>inority</w:t>
      </w:r>
      <w:r w:rsidR="006C0CB9">
        <w:rPr>
          <w:rFonts w:ascii="Arial" w:hAnsi="Arial" w:cs="Arial"/>
        </w:rPr>
        <w:t xml:space="preserve"> of bereaved people (approx. </w:t>
      </w:r>
      <w:r w:rsidR="00C17B38">
        <w:rPr>
          <w:rFonts w:ascii="Arial" w:hAnsi="Arial" w:cs="Arial"/>
        </w:rPr>
        <w:t>40</w:t>
      </w:r>
      <w:r w:rsidR="006C0CB9">
        <w:rPr>
          <w:rFonts w:ascii="Arial" w:hAnsi="Arial" w:cs="Arial"/>
        </w:rPr>
        <w:t xml:space="preserve">%) may require extra support to make this adaptation (Aoun et al, 2015). </w:t>
      </w:r>
      <w:r w:rsidR="00D576C8">
        <w:rPr>
          <w:rFonts w:ascii="Arial" w:hAnsi="Arial" w:cs="Arial"/>
        </w:rPr>
        <w:t>However, e</w:t>
      </w:r>
      <w:r w:rsidR="009C739A" w:rsidRPr="00482374">
        <w:rPr>
          <w:rFonts w:ascii="Arial" w:hAnsi="Arial" w:cs="Arial"/>
        </w:rPr>
        <w:t xml:space="preserve">vidence suggests that </w:t>
      </w:r>
      <w:r w:rsidR="00D54101">
        <w:rPr>
          <w:rFonts w:ascii="Arial" w:hAnsi="Arial" w:cs="Arial"/>
        </w:rPr>
        <w:t xml:space="preserve">without appropriate support some of these people </w:t>
      </w:r>
      <w:r w:rsidR="009C739A" w:rsidRPr="00482374">
        <w:rPr>
          <w:rFonts w:ascii="Arial" w:hAnsi="Arial" w:cs="Arial"/>
        </w:rPr>
        <w:t xml:space="preserve">may develop a range of </w:t>
      </w:r>
      <w:r w:rsidR="00D576C8">
        <w:rPr>
          <w:rFonts w:ascii="Arial" w:hAnsi="Arial" w:cs="Arial"/>
        </w:rPr>
        <w:t xml:space="preserve">physical and </w:t>
      </w:r>
      <w:r w:rsidR="009C739A" w:rsidRPr="00482374">
        <w:rPr>
          <w:rFonts w:ascii="Arial" w:hAnsi="Arial" w:cs="Arial"/>
        </w:rPr>
        <w:t>mental health problems</w:t>
      </w:r>
      <w:r w:rsidR="00D53BD0">
        <w:rPr>
          <w:rFonts w:ascii="Arial" w:hAnsi="Arial" w:cs="Arial"/>
        </w:rPr>
        <w:t xml:space="preserve"> (</w:t>
      </w:r>
      <w:proofErr w:type="spellStart"/>
      <w:r w:rsidR="00D53BD0">
        <w:rPr>
          <w:rFonts w:ascii="Arial" w:hAnsi="Arial" w:cs="Arial"/>
        </w:rPr>
        <w:t>Stroebe</w:t>
      </w:r>
      <w:proofErr w:type="spellEnd"/>
      <w:r w:rsidR="00D53BD0">
        <w:rPr>
          <w:rFonts w:ascii="Arial" w:hAnsi="Arial" w:cs="Arial"/>
        </w:rPr>
        <w:t xml:space="preserve"> et al</w:t>
      </w:r>
      <w:r w:rsidR="00D576C8">
        <w:rPr>
          <w:rFonts w:ascii="Arial" w:hAnsi="Arial" w:cs="Arial"/>
        </w:rPr>
        <w:t>, 2007)</w:t>
      </w:r>
      <w:r w:rsidR="009C739A" w:rsidRPr="00482374">
        <w:rPr>
          <w:rFonts w:ascii="Arial" w:hAnsi="Arial" w:cs="Arial"/>
        </w:rPr>
        <w:t xml:space="preserve">, including </w:t>
      </w:r>
      <w:r w:rsidR="00D576C8">
        <w:rPr>
          <w:rFonts w:ascii="Arial" w:hAnsi="Arial" w:cs="Arial"/>
        </w:rPr>
        <w:t>major depressive disorder</w:t>
      </w:r>
      <w:r w:rsidR="009C739A" w:rsidRPr="00482374">
        <w:rPr>
          <w:rFonts w:ascii="Arial" w:hAnsi="Arial" w:cs="Arial"/>
        </w:rPr>
        <w:t xml:space="preserve"> (</w:t>
      </w:r>
      <w:proofErr w:type="spellStart"/>
      <w:r w:rsidR="009C739A" w:rsidRPr="00482374">
        <w:rPr>
          <w:rFonts w:ascii="Arial" w:hAnsi="Arial" w:cs="Arial"/>
        </w:rPr>
        <w:t>Zisook</w:t>
      </w:r>
      <w:proofErr w:type="spellEnd"/>
      <w:r w:rsidR="009C739A" w:rsidRPr="00482374">
        <w:rPr>
          <w:rFonts w:ascii="Arial" w:hAnsi="Arial" w:cs="Arial"/>
        </w:rPr>
        <w:t xml:space="preserve"> et al, 1994), anxiety (Jacobs et al, 1990), post-traumatic stress disorder (</w:t>
      </w:r>
      <w:proofErr w:type="spellStart"/>
      <w:r w:rsidR="009C739A" w:rsidRPr="00482374">
        <w:rPr>
          <w:rFonts w:ascii="Arial" w:hAnsi="Arial" w:cs="Arial"/>
        </w:rPr>
        <w:t>Schut</w:t>
      </w:r>
      <w:proofErr w:type="spellEnd"/>
      <w:r w:rsidR="009C739A" w:rsidRPr="00482374">
        <w:rPr>
          <w:rFonts w:ascii="Arial" w:hAnsi="Arial" w:cs="Arial"/>
        </w:rPr>
        <w:t xml:space="preserve"> et al, 1991) or prolonged grief (</w:t>
      </w:r>
      <w:proofErr w:type="spellStart"/>
      <w:r w:rsidR="009C739A" w:rsidRPr="00482374">
        <w:rPr>
          <w:rFonts w:ascii="Arial" w:hAnsi="Arial" w:cs="Arial"/>
        </w:rPr>
        <w:t>Maercker</w:t>
      </w:r>
      <w:proofErr w:type="spellEnd"/>
      <w:r w:rsidR="009C739A" w:rsidRPr="00482374">
        <w:rPr>
          <w:rFonts w:ascii="Arial" w:hAnsi="Arial" w:cs="Arial"/>
        </w:rPr>
        <w:t xml:space="preserve"> et al, 2013).</w:t>
      </w:r>
      <w:r w:rsidR="00B3164A">
        <w:rPr>
          <w:rFonts w:ascii="Arial" w:hAnsi="Arial" w:cs="Arial"/>
        </w:rPr>
        <w:t xml:space="preserve"> </w:t>
      </w:r>
      <w:r w:rsidR="005A3CF2">
        <w:rPr>
          <w:rFonts w:ascii="Arial" w:hAnsi="Arial" w:cs="Arial"/>
        </w:rPr>
        <w:t>Bereavement care is an integral part of specialist palliative care</w:t>
      </w:r>
      <w:r w:rsidR="00A31E47">
        <w:rPr>
          <w:rFonts w:ascii="Arial" w:hAnsi="Arial" w:cs="Arial"/>
        </w:rPr>
        <w:t>,</w:t>
      </w:r>
      <w:r w:rsidR="005A3CF2">
        <w:rPr>
          <w:rFonts w:ascii="Arial" w:hAnsi="Arial" w:cs="Arial"/>
        </w:rPr>
        <w:t xml:space="preserve"> and all members of the multi-disciplinary team, including administrative staff</w:t>
      </w:r>
      <w:r w:rsidR="00A31E47">
        <w:rPr>
          <w:rFonts w:ascii="Arial" w:hAnsi="Arial" w:cs="Arial"/>
        </w:rPr>
        <w:t>,</w:t>
      </w:r>
      <w:r w:rsidR="005A3CF2">
        <w:rPr>
          <w:rFonts w:ascii="Arial" w:hAnsi="Arial" w:cs="Arial"/>
        </w:rPr>
        <w:t xml:space="preserve"> have a valuable contribution to make (</w:t>
      </w:r>
      <w:r w:rsidR="00B3164A">
        <w:rPr>
          <w:rFonts w:ascii="Arial" w:hAnsi="Arial" w:cs="Arial"/>
        </w:rPr>
        <w:t>NICE,</w:t>
      </w:r>
      <w:r w:rsidR="005A3CF2">
        <w:rPr>
          <w:rFonts w:ascii="Arial" w:hAnsi="Arial" w:cs="Arial"/>
        </w:rPr>
        <w:t xml:space="preserve"> 2004; WHO, </w:t>
      </w:r>
      <w:r w:rsidR="005A3CF2" w:rsidRPr="0062063A">
        <w:rPr>
          <w:rFonts w:ascii="Arial" w:hAnsi="Arial" w:cs="Arial"/>
        </w:rPr>
        <w:t>200</w:t>
      </w:r>
      <w:r w:rsidR="00E25FF9">
        <w:rPr>
          <w:rFonts w:ascii="Arial" w:hAnsi="Arial" w:cs="Arial"/>
        </w:rPr>
        <w:t>2</w:t>
      </w:r>
      <w:r w:rsidR="0062063A">
        <w:rPr>
          <w:rFonts w:ascii="Arial" w:hAnsi="Arial" w:cs="Arial"/>
        </w:rPr>
        <w:t>;</w:t>
      </w:r>
      <w:r w:rsidR="005A3CF2">
        <w:rPr>
          <w:rFonts w:ascii="Arial" w:hAnsi="Arial" w:cs="Arial"/>
        </w:rPr>
        <w:t xml:space="preserve"> Hall et al., 2012; </w:t>
      </w:r>
      <w:r w:rsidR="004B3C11">
        <w:rPr>
          <w:rFonts w:ascii="Arial" w:hAnsi="Arial" w:cs="Arial"/>
        </w:rPr>
        <w:t xml:space="preserve">Ryan et al, 2014; </w:t>
      </w:r>
      <w:r w:rsidR="005A3CF2">
        <w:rPr>
          <w:rFonts w:ascii="Arial" w:hAnsi="Arial" w:cs="Arial"/>
        </w:rPr>
        <w:t xml:space="preserve">Hudson et al., 2017; </w:t>
      </w:r>
      <w:r w:rsidR="00B3164A" w:rsidRPr="001C5D6E">
        <w:rPr>
          <w:rFonts w:ascii="Arial" w:hAnsi="Arial" w:cs="Arial"/>
        </w:rPr>
        <w:t>HSE &amp; RCPI,</w:t>
      </w:r>
      <w:r w:rsidR="005A3CF2" w:rsidRPr="001C5D6E">
        <w:rPr>
          <w:rFonts w:ascii="Arial" w:hAnsi="Arial" w:cs="Arial"/>
        </w:rPr>
        <w:t xml:space="preserve"> 201</w:t>
      </w:r>
      <w:r w:rsidR="00611BDA" w:rsidRPr="001C5D6E">
        <w:rPr>
          <w:rFonts w:ascii="Arial" w:hAnsi="Arial" w:cs="Arial"/>
        </w:rPr>
        <w:t>9</w:t>
      </w:r>
      <w:r w:rsidR="005A3CF2">
        <w:rPr>
          <w:rFonts w:ascii="Arial" w:hAnsi="Arial" w:cs="Arial"/>
        </w:rPr>
        <w:t xml:space="preserve">). </w:t>
      </w:r>
      <w:r w:rsidR="00D53BD0">
        <w:rPr>
          <w:rFonts w:ascii="Arial" w:hAnsi="Arial" w:cs="Arial"/>
        </w:rPr>
        <w:t xml:space="preserve">According to the National Institute for Clinical Excellence (NICE) Guidance </w:t>
      </w:r>
      <w:r w:rsidR="00D53BD0" w:rsidRPr="00B3164A">
        <w:rPr>
          <w:rFonts w:ascii="Arial" w:hAnsi="Arial" w:cs="Arial"/>
          <w:i/>
        </w:rPr>
        <w:t xml:space="preserve">Improving Supportive and Palliative Care for Adults with </w:t>
      </w:r>
      <w:r w:rsidR="00D53BD0" w:rsidRPr="001C5D6E">
        <w:rPr>
          <w:rFonts w:ascii="Arial" w:hAnsi="Arial" w:cs="Arial"/>
        </w:rPr>
        <w:t>Cancer</w:t>
      </w:r>
      <w:r w:rsidR="00D53BD0">
        <w:rPr>
          <w:rFonts w:ascii="Arial" w:hAnsi="Arial" w:cs="Arial"/>
        </w:rPr>
        <w:t xml:space="preserve"> (2004: 157), those who experience bereavement should receive</w:t>
      </w:r>
      <w:r w:rsidR="00D54101">
        <w:rPr>
          <w:rFonts w:ascii="Arial" w:hAnsi="Arial" w:cs="Arial"/>
        </w:rPr>
        <w:t xml:space="preserve">, at a minimum, information on loss and </w:t>
      </w:r>
      <w:r w:rsidR="00D53BD0">
        <w:rPr>
          <w:rFonts w:ascii="Arial" w:hAnsi="Arial" w:cs="Arial"/>
        </w:rPr>
        <w:t>support to facilitate grieving</w:t>
      </w:r>
      <w:r w:rsidR="00D54101">
        <w:rPr>
          <w:rFonts w:ascii="Arial" w:hAnsi="Arial" w:cs="Arial"/>
        </w:rPr>
        <w:t>, where necessary</w:t>
      </w:r>
      <w:r w:rsidR="00D53BD0">
        <w:rPr>
          <w:rFonts w:ascii="Arial" w:hAnsi="Arial" w:cs="Arial"/>
        </w:rPr>
        <w:t xml:space="preserve"> </w:t>
      </w:r>
      <w:r w:rsidR="00D54101">
        <w:rPr>
          <w:rFonts w:ascii="Arial" w:hAnsi="Arial" w:cs="Arial"/>
        </w:rPr>
        <w:t xml:space="preserve">in order </w:t>
      </w:r>
      <w:r w:rsidR="00D53BD0">
        <w:rPr>
          <w:rFonts w:ascii="Arial" w:hAnsi="Arial" w:cs="Arial"/>
        </w:rPr>
        <w:t>to prevent the detrimental consequences of bereavement.</w:t>
      </w:r>
    </w:p>
    <w:p w14:paraId="79EF2175" w14:textId="77777777" w:rsidR="005A3CF2" w:rsidRDefault="005A3CF2" w:rsidP="001C5D6E">
      <w:pPr>
        <w:spacing w:line="360" w:lineRule="auto"/>
        <w:jc w:val="both"/>
        <w:rPr>
          <w:rFonts w:ascii="Arial" w:hAnsi="Arial" w:cs="Arial"/>
        </w:rPr>
      </w:pPr>
    </w:p>
    <w:p w14:paraId="65E37A8A" w14:textId="77777777" w:rsidR="005A3CF2" w:rsidRPr="00847ED3" w:rsidRDefault="005A3CF2" w:rsidP="001C5D6E">
      <w:pPr>
        <w:spacing w:line="360" w:lineRule="auto"/>
        <w:jc w:val="both"/>
        <w:rPr>
          <w:rFonts w:ascii="Arial" w:hAnsi="Arial" w:cs="Arial"/>
        </w:rPr>
      </w:pPr>
      <w:r w:rsidRPr="00206F8C">
        <w:rPr>
          <w:rFonts w:ascii="Arial" w:hAnsi="Arial" w:cs="Arial"/>
        </w:rPr>
        <w:t>I</w:t>
      </w:r>
      <w:r w:rsidR="00A31E47" w:rsidRPr="00206F8C">
        <w:rPr>
          <w:rFonts w:ascii="Arial" w:hAnsi="Arial" w:cs="Arial"/>
        </w:rPr>
        <w:t>nternationally, i</w:t>
      </w:r>
      <w:r w:rsidRPr="00206F8C">
        <w:rPr>
          <w:rFonts w:ascii="Arial" w:hAnsi="Arial" w:cs="Arial"/>
        </w:rPr>
        <w:t xml:space="preserve">t is recommended that all palliative care services have bereavement </w:t>
      </w:r>
      <w:r w:rsidR="00A25452" w:rsidRPr="001C5D6E">
        <w:rPr>
          <w:rFonts w:ascii="Arial" w:hAnsi="Arial" w:cs="Arial"/>
        </w:rPr>
        <w:t>g</w:t>
      </w:r>
      <w:r w:rsidR="00BC7756" w:rsidRPr="001C5D6E">
        <w:rPr>
          <w:rFonts w:ascii="Arial" w:hAnsi="Arial" w:cs="Arial"/>
        </w:rPr>
        <w:t>uidance</w:t>
      </w:r>
      <w:r w:rsidRPr="00206F8C">
        <w:rPr>
          <w:rFonts w:ascii="Arial" w:hAnsi="Arial" w:cs="Arial"/>
        </w:rPr>
        <w:t xml:space="preserve"> outlining the range o</w:t>
      </w:r>
      <w:r w:rsidR="00F31A69">
        <w:rPr>
          <w:rFonts w:ascii="Arial" w:hAnsi="Arial" w:cs="Arial"/>
        </w:rPr>
        <w:t>f bereavement services they</w:t>
      </w:r>
      <w:r w:rsidRPr="00206F8C">
        <w:rPr>
          <w:rFonts w:ascii="Arial" w:hAnsi="Arial" w:cs="Arial"/>
        </w:rPr>
        <w:t xml:space="preserve"> offer and the pathways for service</w:t>
      </w:r>
      <w:r w:rsidR="0063372A" w:rsidRPr="00206F8C">
        <w:rPr>
          <w:rFonts w:ascii="Arial" w:hAnsi="Arial" w:cs="Arial"/>
        </w:rPr>
        <w:t xml:space="preserve"> delivery</w:t>
      </w:r>
      <w:r w:rsidRPr="00206F8C">
        <w:rPr>
          <w:rFonts w:ascii="Arial" w:hAnsi="Arial" w:cs="Arial"/>
        </w:rPr>
        <w:t xml:space="preserve"> (Scottish Government</w:t>
      </w:r>
      <w:r w:rsidR="00E25FF9">
        <w:rPr>
          <w:rFonts w:ascii="Arial" w:hAnsi="Arial" w:cs="Arial"/>
        </w:rPr>
        <w:t xml:space="preserve"> Health Directorates</w:t>
      </w:r>
      <w:r w:rsidRPr="00206F8C">
        <w:rPr>
          <w:rFonts w:ascii="Arial" w:hAnsi="Arial" w:cs="Arial"/>
        </w:rPr>
        <w:t xml:space="preserve">, 2011; Hudson et al, 2017; </w:t>
      </w:r>
      <w:r w:rsidR="00296CCC" w:rsidRPr="001C5D6E">
        <w:rPr>
          <w:rFonts w:ascii="Arial" w:hAnsi="Arial" w:cs="Arial"/>
        </w:rPr>
        <w:t>HSE &amp; RCPI</w:t>
      </w:r>
      <w:r w:rsidR="00193F33" w:rsidRPr="001C5D6E">
        <w:rPr>
          <w:rFonts w:ascii="Arial" w:hAnsi="Arial" w:cs="Arial"/>
        </w:rPr>
        <w:t>,</w:t>
      </w:r>
      <w:r w:rsidR="00F31A69" w:rsidRPr="001C5D6E">
        <w:rPr>
          <w:rFonts w:ascii="Arial" w:hAnsi="Arial" w:cs="Arial"/>
        </w:rPr>
        <w:t xml:space="preserve"> 201</w:t>
      </w:r>
      <w:r w:rsidR="00D56ADE" w:rsidRPr="001C5D6E">
        <w:rPr>
          <w:rFonts w:ascii="Arial" w:hAnsi="Arial" w:cs="Arial"/>
        </w:rPr>
        <w:t>9</w:t>
      </w:r>
      <w:r w:rsidR="00F31A69" w:rsidRPr="001C5D6E">
        <w:rPr>
          <w:rFonts w:ascii="Arial" w:hAnsi="Arial" w:cs="Arial"/>
        </w:rPr>
        <w:t xml:space="preserve">). </w:t>
      </w:r>
      <w:r w:rsidRPr="00206F8C">
        <w:rPr>
          <w:rFonts w:ascii="Arial" w:hAnsi="Arial" w:cs="Arial"/>
        </w:rPr>
        <w:t xml:space="preserve">Hence, the </w:t>
      </w:r>
      <w:r w:rsidR="00A31E47" w:rsidRPr="00206F8C">
        <w:rPr>
          <w:rFonts w:ascii="Arial" w:hAnsi="Arial" w:cs="Arial"/>
        </w:rPr>
        <w:t xml:space="preserve">primary </w:t>
      </w:r>
      <w:r w:rsidRPr="00206F8C">
        <w:rPr>
          <w:rFonts w:ascii="Arial" w:hAnsi="Arial" w:cs="Arial"/>
        </w:rPr>
        <w:t>aim of this document is to provide</w:t>
      </w:r>
      <w:r w:rsidR="00F31A69" w:rsidRPr="001C5D6E">
        <w:rPr>
          <w:rFonts w:ascii="Arial" w:hAnsi="Arial" w:cs="Arial"/>
        </w:rPr>
        <w:t xml:space="preserve"> evidence-</w:t>
      </w:r>
      <w:r w:rsidRPr="001C5D6E">
        <w:rPr>
          <w:rFonts w:ascii="Arial" w:hAnsi="Arial" w:cs="Arial"/>
        </w:rPr>
        <w:t>informed g</w:t>
      </w:r>
      <w:r w:rsidR="00F31A69" w:rsidRPr="001C5D6E">
        <w:rPr>
          <w:rFonts w:ascii="Arial" w:hAnsi="Arial" w:cs="Arial"/>
        </w:rPr>
        <w:t>uidance for</w:t>
      </w:r>
      <w:r w:rsidRPr="001C5D6E">
        <w:rPr>
          <w:rFonts w:ascii="Arial" w:hAnsi="Arial" w:cs="Arial"/>
        </w:rPr>
        <w:t xml:space="preserve"> </w:t>
      </w:r>
      <w:r w:rsidRPr="00206F8C">
        <w:rPr>
          <w:rFonts w:ascii="Arial" w:hAnsi="Arial" w:cs="Arial"/>
        </w:rPr>
        <w:t>specialist palliative care social workers who deliver bereavement care services to families of patients with a life limiting illness.</w:t>
      </w:r>
      <w:r w:rsidR="00A31E47" w:rsidRPr="00206F8C">
        <w:rPr>
          <w:rFonts w:ascii="Arial" w:hAnsi="Arial" w:cs="Arial"/>
        </w:rPr>
        <w:t xml:space="preserve"> </w:t>
      </w:r>
      <w:r w:rsidR="00252E41">
        <w:rPr>
          <w:rFonts w:ascii="Arial" w:hAnsi="Arial" w:cs="Arial"/>
        </w:rPr>
        <w:t>I</w:t>
      </w:r>
      <w:r w:rsidR="00411EF0">
        <w:rPr>
          <w:rFonts w:ascii="Arial" w:hAnsi="Arial" w:cs="Arial"/>
        </w:rPr>
        <w:t xml:space="preserve">t </w:t>
      </w:r>
      <w:r w:rsidR="00252E41">
        <w:rPr>
          <w:rFonts w:ascii="Arial" w:hAnsi="Arial" w:cs="Arial"/>
        </w:rPr>
        <w:t xml:space="preserve">also </w:t>
      </w:r>
      <w:r w:rsidR="00A31E47" w:rsidRPr="00847ED3">
        <w:rPr>
          <w:rFonts w:ascii="Arial" w:hAnsi="Arial" w:cs="Arial"/>
        </w:rPr>
        <w:t xml:space="preserve">acknowledges the </w:t>
      </w:r>
      <w:r w:rsidR="00206F8C" w:rsidRPr="00847ED3">
        <w:rPr>
          <w:rFonts w:ascii="Arial" w:hAnsi="Arial" w:cs="Arial"/>
        </w:rPr>
        <w:t>potential use by</w:t>
      </w:r>
      <w:r w:rsidRPr="00847ED3">
        <w:rPr>
          <w:rFonts w:ascii="Arial" w:hAnsi="Arial" w:cs="Arial"/>
        </w:rPr>
        <w:t xml:space="preserve"> other health</w:t>
      </w:r>
      <w:r w:rsidR="00206F8C" w:rsidRPr="00847ED3">
        <w:rPr>
          <w:rFonts w:ascii="Arial" w:hAnsi="Arial" w:cs="Arial"/>
        </w:rPr>
        <w:t xml:space="preserve"> and social </w:t>
      </w:r>
      <w:r w:rsidRPr="00847ED3">
        <w:rPr>
          <w:rFonts w:ascii="Arial" w:hAnsi="Arial" w:cs="Arial"/>
        </w:rPr>
        <w:t>care professionals</w:t>
      </w:r>
      <w:r w:rsidR="00206F8C" w:rsidRPr="00847ED3">
        <w:rPr>
          <w:rFonts w:ascii="Arial" w:hAnsi="Arial" w:cs="Arial"/>
        </w:rPr>
        <w:t xml:space="preserve"> in palliative care settings, involved in bereavement </w:t>
      </w:r>
      <w:r w:rsidR="00847ED3" w:rsidRPr="00847ED3">
        <w:rPr>
          <w:rFonts w:ascii="Arial" w:hAnsi="Arial" w:cs="Arial"/>
        </w:rPr>
        <w:t>care</w:t>
      </w:r>
      <w:r w:rsidR="00206F8C" w:rsidRPr="001C5D6E">
        <w:t>.</w:t>
      </w:r>
    </w:p>
    <w:p w14:paraId="62E0F5D8" w14:textId="77777777" w:rsidR="001C5D6E" w:rsidRDefault="001C5D6E" w:rsidP="001C5D6E">
      <w:pPr>
        <w:spacing w:line="360" w:lineRule="auto"/>
        <w:jc w:val="both"/>
        <w:rPr>
          <w:rFonts w:ascii="Arial" w:hAnsi="Arial" w:cs="Arial"/>
          <w:b/>
          <w:bCs/>
        </w:rPr>
      </w:pPr>
    </w:p>
    <w:p w14:paraId="0A75224E" w14:textId="77777777" w:rsidR="002A2EC0" w:rsidRDefault="002A2EC0" w:rsidP="001C5D6E">
      <w:pPr>
        <w:spacing w:line="360" w:lineRule="auto"/>
        <w:jc w:val="both"/>
        <w:rPr>
          <w:rFonts w:ascii="Arial" w:hAnsi="Arial" w:cs="Arial"/>
          <w:b/>
          <w:bCs/>
        </w:rPr>
      </w:pPr>
    </w:p>
    <w:p w14:paraId="2C1D72B6" w14:textId="77777777" w:rsidR="00BC1671" w:rsidRDefault="00BC1671" w:rsidP="001C5D6E">
      <w:pPr>
        <w:spacing w:line="360" w:lineRule="auto"/>
        <w:jc w:val="both"/>
        <w:rPr>
          <w:rFonts w:ascii="Arial" w:hAnsi="Arial" w:cs="Arial"/>
          <w:b/>
          <w:bCs/>
        </w:rPr>
      </w:pPr>
    </w:p>
    <w:p w14:paraId="0DFB90F9" w14:textId="5931C9FF" w:rsidR="005A3CF2" w:rsidRPr="00BC1671" w:rsidRDefault="005A3CF2" w:rsidP="00BC1671">
      <w:pPr>
        <w:pStyle w:val="ListParagraph"/>
        <w:numPr>
          <w:ilvl w:val="0"/>
          <w:numId w:val="27"/>
        </w:numPr>
        <w:spacing w:line="360" w:lineRule="auto"/>
        <w:jc w:val="both"/>
        <w:rPr>
          <w:rFonts w:ascii="Arial" w:hAnsi="Arial" w:cs="Arial"/>
          <w:b/>
          <w:bCs/>
        </w:rPr>
      </w:pPr>
      <w:r w:rsidRPr="00BC1671">
        <w:rPr>
          <w:rFonts w:ascii="Arial" w:hAnsi="Arial" w:cs="Arial"/>
          <w:b/>
          <w:bCs/>
        </w:rPr>
        <w:lastRenderedPageBreak/>
        <w:t xml:space="preserve">Context </w:t>
      </w:r>
    </w:p>
    <w:p w14:paraId="06F54720" w14:textId="77777777" w:rsidR="005A3CF2" w:rsidRDefault="005A3CF2" w:rsidP="001C5D6E">
      <w:pPr>
        <w:spacing w:line="360" w:lineRule="auto"/>
        <w:jc w:val="both"/>
        <w:rPr>
          <w:rFonts w:ascii="Arial" w:hAnsi="Arial" w:cs="Arial"/>
        </w:rPr>
      </w:pPr>
      <w:r>
        <w:rPr>
          <w:rFonts w:ascii="Arial" w:hAnsi="Arial" w:cs="Arial"/>
        </w:rPr>
        <w:t xml:space="preserve">The way we manage death, dying and bereavement care within our health service is vitally important to the health and wellbeing of patients and families but also for the public health system in general </w:t>
      </w:r>
      <w:r w:rsidRPr="00776C44">
        <w:rPr>
          <w:rFonts w:ascii="Arial" w:hAnsi="Arial" w:cs="Arial"/>
        </w:rPr>
        <w:t xml:space="preserve">(IHF, </w:t>
      </w:r>
      <w:r w:rsidR="00776C44" w:rsidRPr="00776C44">
        <w:rPr>
          <w:rFonts w:ascii="Arial" w:hAnsi="Arial" w:cs="Arial"/>
        </w:rPr>
        <w:t>2013</w:t>
      </w:r>
      <w:r w:rsidRPr="00776C44">
        <w:rPr>
          <w:rFonts w:ascii="Arial" w:hAnsi="Arial" w:cs="Arial"/>
        </w:rPr>
        <w:t>).</w:t>
      </w:r>
      <w:r>
        <w:rPr>
          <w:rFonts w:ascii="Arial" w:hAnsi="Arial" w:cs="Arial"/>
        </w:rPr>
        <w:t xml:space="preserve">  This is particularly pertinent in the palliative care arena, with figures showing that in 2010, </w:t>
      </w:r>
      <w:r w:rsidR="00A31E47">
        <w:rPr>
          <w:rFonts w:ascii="Arial" w:hAnsi="Arial" w:cs="Arial"/>
        </w:rPr>
        <w:t xml:space="preserve">there were </w:t>
      </w:r>
      <w:r>
        <w:rPr>
          <w:rFonts w:ascii="Arial" w:hAnsi="Arial" w:cs="Arial"/>
        </w:rPr>
        <w:t xml:space="preserve">6733 deaths in Ireland </w:t>
      </w:r>
      <w:r w:rsidR="00A31E47">
        <w:rPr>
          <w:rFonts w:ascii="Arial" w:hAnsi="Arial" w:cs="Arial"/>
        </w:rPr>
        <w:t xml:space="preserve">which </w:t>
      </w:r>
      <w:r>
        <w:rPr>
          <w:rFonts w:ascii="Arial" w:hAnsi="Arial" w:cs="Arial"/>
        </w:rPr>
        <w:t xml:space="preserve">were supported by specialist palliative care services.  This accounts for 25% of all deaths nationally and 72% of all cancer deaths </w:t>
      </w:r>
      <w:r w:rsidR="000B65AC" w:rsidRPr="00776C44">
        <w:rPr>
          <w:rFonts w:ascii="Arial" w:hAnsi="Arial" w:cs="Arial"/>
        </w:rPr>
        <w:t>(IHF, 2013).</w:t>
      </w:r>
      <w:r w:rsidR="000B65AC">
        <w:rPr>
          <w:rFonts w:ascii="Arial" w:hAnsi="Arial" w:cs="Arial"/>
        </w:rPr>
        <w:t xml:space="preserve">  </w:t>
      </w:r>
    </w:p>
    <w:p w14:paraId="0AB63F9D" w14:textId="77777777" w:rsidR="000B65AC" w:rsidRDefault="000B65AC" w:rsidP="001C5D6E">
      <w:pPr>
        <w:spacing w:line="360" w:lineRule="auto"/>
        <w:jc w:val="both"/>
        <w:rPr>
          <w:rFonts w:ascii="Arial" w:hAnsi="Arial" w:cs="Arial"/>
        </w:rPr>
      </w:pPr>
    </w:p>
    <w:p w14:paraId="0CB32B3A" w14:textId="7C66303B" w:rsidR="005A3CF2" w:rsidRDefault="00F41278" w:rsidP="001C5D6E">
      <w:pPr>
        <w:spacing w:line="360" w:lineRule="auto"/>
        <w:jc w:val="both"/>
        <w:rPr>
          <w:rFonts w:ascii="Arial" w:hAnsi="Arial" w:cs="Arial"/>
        </w:rPr>
      </w:pPr>
      <w:r>
        <w:rPr>
          <w:rFonts w:ascii="Arial" w:hAnsi="Arial" w:cs="Arial"/>
        </w:rPr>
        <w:t>Historically, palliative care ser</w:t>
      </w:r>
      <w:r w:rsidR="00F31A69">
        <w:rPr>
          <w:rFonts w:ascii="Arial" w:hAnsi="Arial" w:cs="Arial"/>
        </w:rPr>
        <w:t>vices in Ireland were established in response to localised need, and</w:t>
      </w:r>
      <w:r>
        <w:rPr>
          <w:rFonts w:ascii="Arial" w:hAnsi="Arial" w:cs="Arial"/>
        </w:rPr>
        <w:t xml:space="preserve"> </w:t>
      </w:r>
      <w:r w:rsidR="00F31A69">
        <w:rPr>
          <w:rFonts w:ascii="Arial" w:hAnsi="Arial" w:cs="Arial"/>
        </w:rPr>
        <w:t>were funded</w:t>
      </w:r>
      <w:r>
        <w:rPr>
          <w:rFonts w:ascii="Arial" w:hAnsi="Arial" w:cs="Arial"/>
        </w:rPr>
        <w:t xml:space="preserve"> from a variety of sources, </w:t>
      </w:r>
      <w:r w:rsidR="00F31A69">
        <w:rPr>
          <w:rFonts w:ascii="Arial" w:hAnsi="Arial" w:cs="Arial"/>
        </w:rPr>
        <w:t>including statutory, voluntary and</w:t>
      </w:r>
      <w:r>
        <w:rPr>
          <w:rFonts w:ascii="Arial" w:hAnsi="Arial" w:cs="Arial"/>
        </w:rPr>
        <w:t xml:space="preserve"> charitable organisations</w:t>
      </w:r>
      <w:r w:rsidR="00F31A69">
        <w:rPr>
          <w:rFonts w:ascii="Arial" w:hAnsi="Arial" w:cs="Arial"/>
        </w:rPr>
        <w:t>. This</w:t>
      </w:r>
      <w:r>
        <w:rPr>
          <w:rFonts w:ascii="Arial" w:hAnsi="Arial" w:cs="Arial"/>
        </w:rPr>
        <w:t xml:space="preserve"> may </w:t>
      </w:r>
      <w:r w:rsidR="00F31A69">
        <w:rPr>
          <w:rFonts w:ascii="Arial" w:hAnsi="Arial" w:cs="Arial"/>
        </w:rPr>
        <w:t>explain</w:t>
      </w:r>
      <w:r>
        <w:rPr>
          <w:rFonts w:ascii="Arial" w:hAnsi="Arial" w:cs="Arial"/>
        </w:rPr>
        <w:t xml:space="preserve"> the significant variance in the </w:t>
      </w:r>
      <w:r w:rsidR="00F31A69">
        <w:rPr>
          <w:rFonts w:ascii="Arial" w:hAnsi="Arial" w:cs="Arial"/>
        </w:rPr>
        <w:t xml:space="preserve">availability and </w:t>
      </w:r>
      <w:r>
        <w:rPr>
          <w:rFonts w:ascii="Arial" w:hAnsi="Arial" w:cs="Arial"/>
        </w:rPr>
        <w:t>delivery of palliative care service</w:t>
      </w:r>
      <w:r w:rsidR="00F31A69">
        <w:rPr>
          <w:rFonts w:ascii="Arial" w:hAnsi="Arial" w:cs="Arial"/>
        </w:rPr>
        <w:t>s</w:t>
      </w:r>
      <w:r>
        <w:rPr>
          <w:rFonts w:ascii="Arial" w:hAnsi="Arial" w:cs="Arial"/>
        </w:rPr>
        <w:t xml:space="preserve"> throughout Ireland</w:t>
      </w:r>
      <w:r w:rsidR="00F31A69">
        <w:rPr>
          <w:rFonts w:ascii="Arial" w:hAnsi="Arial" w:cs="Arial"/>
        </w:rPr>
        <w:t xml:space="preserve">, and </w:t>
      </w:r>
      <w:r w:rsidR="005A3CF2">
        <w:rPr>
          <w:rFonts w:ascii="Arial" w:hAnsi="Arial" w:cs="Arial"/>
        </w:rPr>
        <w:t xml:space="preserve">the manner in which bereavement </w:t>
      </w:r>
      <w:r>
        <w:rPr>
          <w:rFonts w:ascii="Arial" w:hAnsi="Arial" w:cs="Arial"/>
        </w:rPr>
        <w:t>care</w:t>
      </w:r>
      <w:r w:rsidR="005A3CF2">
        <w:rPr>
          <w:rFonts w:ascii="Arial" w:hAnsi="Arial" w:cs="Arial"/>
        </w:rPr>
        <w:t xml:space="preserve"> can be delivered </w:t>
      </w:r>
      <w:r w:rsidR="00F31A69">
        <w:rPr>
          <w:rFonts w:ascii="Arial" w:hAnsi="Arial" w:cs="Arial"/>
        </w:rPr>
        <w:t>(IHF, 2006; IHF, 2013).</w:t>
      </w:r>
      <w:r w:rsidR="005A3CF2">
        <w:rPr>
          <w:rFonts w:ascii="Arial" w:hAnsi="Arial" w:cs="Arial"/>
        </w:rPr>
        <w:t xml:space="preserve"> The </w:t>
      </w:r>
      <w:r w:rsidR="00E25FF9">
        <w:rPr>
          <w:rFonts w:ascii="Arial" w:hAnsi="Arial" w:cs="Arial"/>
        </w:rPr>
        <w:t>Report on the National Advisory Committee for on Palliative Care</w:t>
      </w:r>
      <w:r w:rsidR="005A3CF2">
        <w:rPr>
          <w:rFonts w:ascii="Arial" w:hAnsi="Arial" w:cs="Arial"/>
        </w:rPr>
        <w:t xml:space="preserve"> (</w:t>
      </w:r>
      <w:r w:rsidR="00E25FF9">
        <w:rPr>
          <w:rFonts w:ascii="Arial" w:hAnsi="Arial" w:cs="Arial"/>
        </w:rPr>
        <w:t xml:space="preserve">DOHC, </w:t>
      </w:r>
      <w:r w:rsidR="005A3CF2">
        <w:rPr>
          <w:rFonts w:ascii="Arial" w:hAnsi="Arial" w:cs="Arial"/>
        </w:rPr>
        <w:t xml:space="preserve">2001) </w:t>
      </w:r>
      <w:r w:rsidR="00887654">
        <w:rPr>
          <w:rFonts w:ascii="Arial" w:hAnsi="Arial" w:cs="Arial"/>
        </w:rPr>
        <w:t>recommended</w:t>
      </w:r>
      <w:r w:rsidR="005A3CF2">
        <w:rPr>
          <w:rFonts w:ascii="Arial" w:hAnsi="Arial" w:cs="Arial"/>
        </w:rPr>
        <w:t xml:space="preserve"> </w:t>
      </w:r>
      <w:r w:rsidR="004B3C11">
        <w:rPr>
          <w:rFonts w:ascii="Arial" w:hAnsi="Arial" w:cs="Arial"/>
        </w:rPr>
        <w:t xml:space="preserve">specific </w:t>
      </w:r>
      <w:r w:rsidR="005A3CF2">
        <w:rPr>
          <w:rFonts w:ascii="Arial" w:hAnsi="Arial" w:cs="Arial"/>
        </w:rPr>
        <w:t xml:space="preserve">staffing </w:t>
      </w:r>
      <w:r w:rsidR="00887654">
        <w:rPr>
          <w:rFonts w:ascii="Arial" w:hAnsi="Arial" w:cs="Arial"/>
        </w:rPr>
        <w:t>levels</w:t>
      </w:r>
      <w:r w:rsidR="005A3CF2">
        <w:rPr>
          <w:rFonts w:ascii="Arial" w:hAnsi="Arial" w:cs="Arial"/>
        </w:rPr>
        <w:t xml:space="preserve"> for specialist pall</w:t>
      </w:r>
      <w:r w:rsidR="00887654">
        <w:rPr>
          <w:rFonts w:ascii="Arial" w:hAnsi="Arial" w:cs="Arial"/>
        </w:rPr>
        <w:t xml:space="preserve">iative care social work posts. </w:t>
      </w:r>
      <w:r w:rsidR="005A3CF2">
        <w:rPr>
          <w:rFonts w:ascii="Arial" w:hAnsi="Arial" w:cs="Arial"/>
        </w:rPr>
        <w:t xml:space="preserve">However, </w:t>
      </w:r>
      <w:r w:rsidR="00081AE4">
        <w:rPr>
          <w:rFonts w:ascii="Arial" w:hAnsi="Arial" w:cs="Arial"/>
        </w:rPr>
        <w:t>eighteen</w:t>
      </w:r>
      <w:r w:rsidR="005A3CF2">
        <w:rPr>
          <w:rFonts w:ascii="Arial" w:hAnsi="Arial" w:cs="Arial"/>
        </w:rPr>
        <w:t xml:space="preserve"> years later, there are still parts of the country with no access to a specialist palliative</w:t>
      </w:r>
      <w:r w:rsidR="00887654">
        <w:rPr>
          <w:rFonts w:ascii="Arial" w:hAnsi="Arial" w:cs="Arial"/>
        </w:rPr>
        <w:t xml:space="preserve"> care social work service, with</w:t>
      </w:r>
      <w:r w:rsidR="005A3CF2">
        <w:rPr>
          <w:rFonts w:ascii="Arial" w:hAnsi="Arial" w:cs="Arial"/>
        </w:rPr>
        <w:t xml:space="preserve"> other geographical areas </w:t>
      </w:r>
      <w:r w:rsidR="00887654">
        <w:rPr>
          <w:rFonts w:ascii="Arial" w:hAnsi="Arial" w:cs="Arial"/>
        </w:rPr>
        <w:t>being</w:t>
      </w:r>
      <w:r w:rsidR="005A3CF2">
        <w:rPr>
          <w:rFonts w:ascii="Arial" w:hAnsi="Arial" w:cs="Arial"/>
        </w:rPr>
        <w:t xml:space="preserve"> s</w:t>
      </w:r>
      <w:r w:rsidR="00F31A69">
        <w:rPr>
          <w:rFonts w:ascii="Arial" w:hAnsi="Arial" w:cs="Arial"/>
        </w:rPr>
        <w:t>erviced by single-</w:t>
      </w:r>
      <w:r w:rsidR="0062063A">
        <w:rPr>
          <w:rFonts w:ascii="Arial" w:hAnsi="Arial" w:cs="Arial"/>
        </w:rPr>
        <w:t>handed posts</w:t>
      </w:r>
      <w:r w:rsidR="00887654">
        <w:rPr>
          <w:rFonts w:ascii="Arial" w:hAnsi="Arial" w:cs="Arial"/>
        </w:rPr>
        <w:t>,</w:t>
      </w:r>
      <w:r w:rsidR="00F31A69">
        <w:rPr>
          <w:rFonts w:ascii="Arial" w:hAnsi="Arial" w:cs="Arial"/>
        </w:rPr>
        <w:t xml:space="preserve"> which has</w:t>
      </w:r>
      <w:r w:rsidR="00081AE4">
        <w:rPr>
          <w:rFonts w:ascii="Arial" w:hAnsi="Arial" w:cs="Arial"/>
        </w:rPr>
        <w:t xml:space="preserve"> limited</w:t>
      </w:r>
      <w:r w:rsidR="00F31A69">
        <w:rPr>
          <w:rFonts w:ascii="Arial" w:hAnsi="Arial" w:cs="Arial"/>
        </w:rPr>
        <w:t xml:space="preserve"> </w:t>
      </w:r>
      <w:r w:rsidR="00E25FF9">
        <w:rPr>
          <w:rFonts w:ascii="Arial" w:hAnsi="Arial" w:cs="Arial"/>
        </w:rPr>
        <w:t xml:space="preserve">the level of </w:t>
      </w:r>
      <w:r w:rsidR="00887654">
        <w:rPr>
          <w:rFonts w:ascii="Arial" w:hAnsi="Arial" w:cs="Arial"/>
        </w:rPr>
        <w:t>bereavement care</w:t>
      </w:r>
      <w:r w:rsidR="00F31A69">
        <w:rPr>
          <w:rFonts w:ascii="Arial" w:hAnsi="Arial" w:cs="Arial"/>
        </w:rPr>
        <w:t xml:space="preserve"> available </w:t>
      </w:r>
      <w:r w:rsidR="00887654">
        <w:rPr>
          <w:rFonts w:ascii="Arial" w:hAnsi="Arial" w:cs="Arial"/>
        </w:rPr>
        <w:t xml:space="preserve">from </w:t>
      </w:r>
      <w:r w:rsidR="00F31A69">
        <w:rPr>
          <w:rFonts w:ascii="Arial" w:hAnsi="Arial" w:cs="Arial"/>
        </w:rPr>
        <w:t>individual teams and agencies</w:t>
      </w:r>
      <w:r w:rsidR="00E25FF9">
        <w:rPr>
          <w:rFonts w:ascii="Arial" w:hAnsi="Arial" w:cs="Arial"/>
        </w:rPr>
        <w:t xml:space="preserve"> (</w:t>
      </w:r>
      <w:r w:rsidR="00252E41">
        <w:rPr>
          <w:rFonts w:ascii="Arial" w:hAnsi="Arial" w:cs="Arial"/>
        </w:rPr>
        <w:t>HSE &amp; RCPI, 2019</w:t>
      </w:r>
      <w:r w:rsidR="00E25FF9">
        <w:rPr>
          <w:rFonts w:ascii="Arial" w:hAnsi="Arial" w:cs="Arial"/>
        </w:rPr>
        <w:t>)</w:t>
      </w:r>
      <w:r w:rsidR="00887654">
        <w:rPr>
          <w:rFonts w:ascii="Arial" w:hAnsi="Arial" w:cs="Arial"/>
        </w:rPr>
        <w:t>.</w:t>
      </w:r>
    </w:p>
    <w:p w14:paraId="508E0498" w14:textId="77777777" w:rsidR="00887654" w:rsidRDefault="00887654" w:rsidP="001C5D6E">
      <w:pPr>
        <w:spacing w:line="360" w:lineRule="auto"/>
        <w:jc w:val="both"/>
        <w:rPr>
          <w:rFonts w:ascii="Arial" w:hAnsi="Arial" w:cs="Arial"/>
        </w:rPr>
      </w:pPr>
    </w:p>
    <w:p w14:paraId="735321B8" w14:textId="5BB7CA72" w:rsidR="005A3CF2" w:rsidRDefault="00887654" w:rsidP="001C5D6E">
      <w:pPr>
        <w:spacing w:line="360" w:lineRule="auto"/>
        <w:jc w:val="both"/>
        <w:rPr>
          <w:rFonts w:ascii="Arial" w:hAnsi="Arial" w:cs="Arial"/>
        </w:rPr>
      </w:pPr>
      <w:r>
        <w:rPr>
          <w:rFonts w:ascii="Arial" w:hAnsi="Arial" w:cs="Arial"/>
        </w:rPr>
        <w:t xml:space="preserve">It is hoped that </w:t>
      </w:r>
      <w:r w:rsidR="00E77B99">
        <w:rPr>
          <w:rFonts w:ascii="Arial" w:hAnsi="Arial" w:cs="Arial"/>
        </w:rPr>
        <w:t>this guidance document</w:t>
      </w:r>
      <w:r w:rsidRPr="001C5D6E">
        <w:rPr>
          <w:rFonts w:ascii="Arial" w:hAnsi="Arial" w:cs="Arial"/>
        </w:rPr>
        <w:t xml:space="preserve"> </w:t>
      </w:r>
      <w:r w:rsidR="002D41D3" w:rsidRPr="001C5D6E">
        <w:rPr>
          <w:rFonts w:ascii="Arial" w:hAnsi="Arial" w:cs="Arial"/>
        </w:rPr>
        <w:t>promote</w:t>
      </w:r>
      <w:r w:rsidR="00E85117" w:rsidRPr="001C5D6E">
        <w:rPr>
          <w:rFonts w:ascii="Arial" w:hAnsi="Arial" w:cs="Arial"/>
        </w:rPr>
        <w:t>s</w:t>
      </w:r>
      <w:r w:rsidR="002D41D3" w:rsidRPr="001C5D6E">
        <w:rPr>
          <w:rFonts w:ascii="Arial" w:hAnsi="Arial" w:cs="Arial"/>
        </w:rPr>
        <w:t xml:space="preserve"> </w:t>
      </w:r>
      <w:r w:rsidR="005A3CF2" w:rsidRPr="001C5D6E">
        <w:rPr>
          <w:rFonts w:ascii="Arial" w:hAnsi="Arial" w:cs="Arial"/>
        </w:rPr>
        <w:t xml:space="preserve">a level of standardised practice for specialist palliative care social work </w:t>
      </w:r>
      <w:r w:rsidR="00AD65D9" w:rsidRPr="001C5D6E">
        <w:rPr>
          <w:rFonts w:ascii="Arial" w:hAnsi="Arial" w:cs="Arial"/>
        </w:rPr>
        <w:t xml:space="preserve">within </w:t>
      </w:r>
      <w:r w:rsidR="005A3CF2" w:rsidRPr="001C5D6E">
        <w:rPr>
          <w:rFonts w:ascii="Arial" w:hAnsi="Arial" w:cs="Arial"/>
        </w:rPr>
        <w:t xml:space="preserve">bereavement services </w:t>
      </w:r>
      <w:r w:rsidRPr="001C5D6E">
        <w:rPr>
          <w:rFonts w:ascii="Arial" w:hAnsi="Arial" w:cs="Arial"/>
        </w:rPr>
        <w:t xml:space="preserve">offered </w:t>
      </w:r>
      <w:r w:rsidR="005A3CF2" w:rsidRPr="001C5D6E">
        <w:rPr>
          <w:rFonts w:ascii="Arial" w:hAnsi="Arial" w:cs="Arial"/>
        </w:rPr>
        <w:t>nationally</w:t>
      </w:r>
      <w:r w:rsidR="002D41D3" w:rsidRPr="001C5D6E">
        <w:rPr>
          <w:rFonts w:ascii="Arial" w:hAnsi="Arial" w:cs="Arial"/>
        </w:rPr>
        <w:t>.</w:t>
      </w:r>
      <w:r w:rsidR="005A3CF2" w:rsidRPr="001C5D6E">
        <w:rPr>
          <w:rFonts w:ascii="Arial" w:hAnsi="Arial" w:cs="Arial"/>
        </w:rPr>
        <w:t xml:space="preserve"> </w:t>
      </w:r>
      <w:r w:rsidR="00E85117" w:rsidRPr="001C5D6E">
        <w:rPr>
          <w:rFonts w:ascii="Arial" w:hAnsi="Arial" w:cs="Arial"/>
        </w:rPr>
        <w:t>It</w:t>
      </w:r>
      <w:r w:rsidR="002D41D3" w:rsidRPr="001C5D6E">
        <w:rPr>
          <w:rFonts w:ascii="Arial" w:hAnsi="Arial" w:cs="Arial"/>
        </w:rPr>
        <w:t xml:space="preserve"> acknowledge</w:t>
      </w:r>
      <w:r w:rsidR="00E85117" w:rsidRPr="001C5D6E">
        <w:rPr>
          <w:rFonts w:ascii="Arial" w:hAnsi="Arial" w:cs="Arial"/>
        </w:rPr>
        <w:t>s</w:t>
      </w:r>
      <w:r w:rsidR="002D41D3" w:rsidRPr="001C5D6E">
        <w:rPr>
          <w:rFonts w:ascii="Arial" w:hAnsi="Arial" w:cs="Arial"/>
        </w:rPr>
        <w:t xml:space="preserve"> </w:t>
      </w:r>
      <w:r w:rsidR="005A3CF2" w:rsidRPr="001C5D6E">
        <w:rPr>
          <w:rFonts w:ascii="Arial" w:hAnsi="Arial" w:cs="Arial"/>
        </w:rPr>
        <w:t xml:space="preserve">that </w:t>
      </w:r>
      <w:r w:rsidR="002D41D3" w:rsidRPr="001C5D6E">
        <w:rPr>
          <w:rFonts w:ascii="Arial" w:hAnsi="Arial" w:cs="Arial"/>
        </w:rPr>
        <w:t xml:space="preserve">specialist palliative care </w:t>
      </w:r>
      <w:r w:rsidRPr="001C5D6E">
        <w:rPr>
          <w:rFonts w:ascii="Arial" w:hAnsi="Arial" w:cs="Arial"/>
        </w:rPr>
        <w:t xml:space="preserve">social work </w:t>
      </w:r>
      <w:r w:rsidR="005A3CF2" w:rsidRPr="001C5D6E">
        <w:rPr>
          <w:rFonts w:ascii="Arial" w:hAnsi="Arial" w:cs="Arial"/>
        </w:rPr>
        <w:t>services</w:t>
      </w:r>
      <w:r w:rsidRPr="001C5D6E">
        <w:rPr>
          <w:rFonts w:ascii="Arial" w:hAnsi="Arial" w:cs="Arial"/>
        </w:rPr>
        <w:t xml:space="preserve"> should collaborate</w:t>
      </w:r>
      <w:r w:rsidR="005A3CF2" w:rsidRPr="001C5D6E">
        <w:rPr>
          <w:rFonts w:ascii="Arial" w:hAnsi="Arial" w:cs="Arial"/>
        </w:rPr>
        <w:t xml:space="preserve"> with other organisations in the</w:t>
      </w:r>
      <w:r w:rsidR="002D41D3" w:rsidRPr="001C5D6E">
        <w:rPr>
          <w:rFonts w:ascii="Arial" w:hAnsi="Arial" w:cs="Arial"/>
        </w:rPr>
        <w:t>ir immediate</w:t>
      </w:r>
      <w:r w:rsidR="005A3CF2" w:rsidRPr="001C5D6E">
        <w:rPr>
          <w:rFonts w:ascii="Arial" w:hAnsi="Arial" w:cs="Arial"/>
        </w:rPr>
        <w:t xml:space="preserve"> locality</w:t>
      </w:r>
      <w:r w:rsidR="002D41D3" w:rsidRPr="001C5D6E">
        <w:rPr>
          <w:rFonts w:ascii="Arial" w:hAnsi="Arial" w:cs="Arial"/>
        </w:rPr>
        <w:t>,</w:t>
      </w:r>
      <w:r w:rsidR="005A3CF2" w:rsidRPr="001C5D6E">
        <w:rPr>
          <w:rFonts w:ascii="Arial" w:hAnsi="Arial" w:cs="Arial"/>
        </w:rPr>
        <w:t xml:space="preserve"> to enhance the level </w:t>
      </w:r>
      <w:r w:rsidRPr="001C5D6E">
        <w:rPr>
          <w:rFonts w:ascii="Arial" w:hAnsi="Arial" w:cs="Arial"/>
        </w:rPr>
        <w:t xml:space="preserve">and type </w:t>
      </w:r>
      <w:r w:rsidR="005A3CF2" w:rsidRPr="001C5D6E">
        <w:rPr>
          <w:rFonts w:ascii="Arial" w:hAnsi="Arial" w:cs="Arial"/>
        </w:rPr>
        <w:t xml:space="preserve">of service available to bereaved people (Hall et al, 2012; </w:t>
      </w:r>
      <w:r w:rsidR="00252E41" w:rsidRPr="001C5D6E">
        <w:rPr>
          <w:rFonts w:ascii="Arial" w:hAnsi="Arial" w:cs="Arial"/>
        </w:rPr>
        <w:t>HSE &amp; RCPI, 2019</w:t>
      </w:r>
      <w:r w:rsidR="005A3CF2" w:rsidRPr="001C5D6E">
        <w:rPr>
          <w:rFonts w:ascii="Arial" w:hAnsi="Arial" w:cs="Arial"/>
        </w:rPr>
        <w:t>) and should promote a public health approach to bereavement (</w:t>
      </w:r>
      <w:r w:rsidR="005171F2" w:rsidRPr="001C5D6E">
        <w:rPr>
          <w:rFonts w:ascii="Arial" w:hAnsi="Arial" w:cs="Arial"/>
        </w:rPr>
        <w:t>Aoun</w:t>
      </w:r>
      <w:r w:rsidRPr="001C5D6E">
        <w:rPr>
          <w:rFonts w:ascii="Arial" w:hAnsi="Arial" w:cs="Arial"/>
        </w:rPr>
        <w:t xml:space="preserve"> et al</w:t>
      </w:r>
      <w:r w:rsidR="005A3CF2" w:rsidRPr="001C5D6E">
        <w:rPr>
          <w:rFonts w:ascii="Arial" w:hAnsi="Arial" w:cs="Arial"/>
        </w:rPr>
        <w:t xml:space="preserve">, 2012; </w:t>
      </w:r>
      <w:r w:rsidR="00252E41" w:rsidRPr="001C5D6E">
        <w:rPr>
          <w:rFonts w:ascii="Arial" w:hAnsi="Arial" w:cs="Arial"/>
        </w:rPr>
        <w:t>HSE &amp; RCPI, 2019</w:t>
      </w:r>
      <w:r w:rsidR="005A3CF2" w:rsidRPr="001C5D6E">
        <w:rPr>
          <w:rFonts w:ascii="Arial" w:hAnsi="Arial" w:cs="Arial"/>
        </w:rPr>
        <w:t>).  Th</w:t>
      </w:r>
      <w:r w:rsidR="00AD65D9" w:rsidRPr="001C5D6E">
        <w:rPr>
          <w:rFonts w:ascii="Arial" w:hAnsi="Arial" w:cs="Arial"/>
        </w:rPr>
        <w:t>is</w:t>
      </w:r>
      <w:r w:rsidR="005A3CF2" w:rsidRPr="001C5D6E">
        <w:rPr>
          <w:rFonts w:ascii="Arial" w:hAnsi="Arial" w:cs="Arial"/>
        </w:rPr>
        <w:t xml:space="preserve"> </w:t>
      </w:r>
      <w:r w:rsidR="00AD65D9" w:rsidRPr="001C5D6E">
        <w:rPr>
          <w:rFonts w:ascii="Arial" w:hAnsi="Arial" w:cs="Arial"/>
        </w:rPr>
        <w:t>g</w:t>
      </w:r>
      <w:r w:rsidR="00BC7756" w:rsidRPr="001C5D6E">
        <w:rPr>
          <w:rFonts w:ascii="Arial" w:hAnsi="Arial" w:cs="Arial"/>
        </w:rPr>
        <w:t>uidance</w:t>
      </w:r>
      <w:r w:rsidR="005A3CF2" w:rsidRPr="001C5D6E">
        <w:rPr>
          <w:rFonts w:ascii="Arial" w:hAnsi="Arial" w:cs="Arial"/>
        </w:rPr>
        <w:t xml:space="preserve"> </w:t>
      </w:r>
      <w:r w:rsidR="00E85117" w:rsidRPr="001C5D6E">
        <w:rPr>
          <w:rFonts w:ascii="Arial" w:hAnsi="Arial" w:cs="Arial"/>
        </w:rPr>
        <w:t>recognises</w:t>
      </w:r>
      <w:r w:rsidR="005A3CF2" w:rsidRPr="001C5D6E">
        <w:rPr>
          <w:rFonts w:ascii="Arial" w:hAnsi="Arial" w:cs="Arial"/>
        </w:rPr>
        <w:t xml:space="preserve"> that bereavement occurs along a continuum, and propose</w:t>
      </w:r>
      <w:r w:rsidR="00AD65D9" w:rsidRPr="001C5D6E">
        <w:rPr>
          <w:rFonts w:ascii="Arial" w:hAnsi="Arial" w:cs="Arial"/>
        </w:rPr>
        <w:t>s</w:t>
      </w:r>
      <w:r w:rsidR="005A3CF2" w:rsidRPr="001C5D6E">
        <w:rPr>
          <w:rFonts w:ascii="Arial" w:hAnsi="Arial" w:cs="Arial"/>
        </w:rPr>
        <w:t xml:space="preserve"> designing</w:t>
      </w:r>
      <w:r w:rsidR="002D41D3" w:rsidRPr="001C5D6E">
        <w:rPr>
          <w:rFonts w:ascii="Arial" w:hAnsi="Arial" w:cs="Arial"/>
        </w:rPr>
        <w:t xml:space="preserve"> and delivering</w:t>
      </w:r>
      <w:r w:rsidR="005A3CF2" w:rsidRPr="001C5D6E">
        <w:rPr>
          <w:rFonts w:ascii="Arial" w:hAnsi="Arial" w:cs="Arial"/>
        </w:rPr>
        <w:t xml:space="preserve"> bereavement services to provide care from pre-death support right through to post-death bereavement care</w:t>
      </w:r>
      <w:r w:rsidR="004B3C11">
        <w:rPr>
          <w:rFonts w:ascii="Arial" w:hAnsi="Arial" w:cs="Arial"/>
        </w:rPr>
        <w:t>, in line with the competency framework for specialist palliative social work (Ryan et al, 2014)</w:t>
      </w:r>
      <w:r w:rsidR="005A3CF2" w:rsidRPr="001C5D6E">
        <w:rPr>
          <w:rFonts w:ascii="Arial" w:hAnsi="Arial" w:cs="Arial"/>
        </w:rPr>
        <w:t>.</w:t>
      </w:r>
    </w:p>
    <w:p w14:paraId="57417C44" w14:textId="77777777" w:rsidR="005A3CF2" w:rsidRDefault="005A3CF2" w:rsidP="001C5D6E">
      <w:pPr>
        <w:spacing w:line="360" w:lineRule="auto"/>
        <w:jc w:val="both"/>
        <w:rPr>
          <w:rFonts w:ascii="Arial" w:hAnsi="Arial" w:cs="Arial"/>
        </w:rPr>
      </w:pPr>
    </w:p>
    <w:p w14:paraId="06491041" w14:textId="3F6B7B71" w:rsidR="00887654" w:rsidRDefault="00887654" w:rsidP="001C5D6E">
      <w:pPr>
        <w:spacing w:line="360" w:lineRule="auto"/>
        <w:jc w:val="both"/>
        <w:rPr>
          <w:rFonts w:ascii="Arial" w:hAnsi="Arial" w:cs="Arial"/>
        </w:rPr>
      </w:pPr>
      <w:r>
        <w:rPr>
          <w:rFonts w:ascii="Arial" w:hAnsi="Arial" w:cs="Arial"/>
        </w:rPr>
        <w:t xml:space="preserve">Drafting </w:t>
      </w:r>
      <w:r w:rsidR="005A3CF2">
        <w:rPr>
          <w:rFonts w:ascii="Arial" w:hAnsi="Arial" w:cs="Arial"/>
        </w:rPr>
        <w:t>th</w:t>
      </w:r>
      <w:r w:rsidR="00AD65D9">
        <w:rPr>
          <w:rFonts w:ascii="Arial" w:hAnsi="Arial" w:cs="Arial"/>
        </w:rPr>
        <w:t>is guidance document</w:t>
      </w:r>
      <w:r w:rsidR="005A3CF2">
        <w:rPr>
          <w:rFonts w:ascii="Arial" w:hAnsi="Arial" w:cs="Arial"/>
        </w:rPr>
        <w:t xml:space="preserve"> commenced with </w:t>
      </w:r>
      <w:r>
        <w:rPr>
          <w:rFonts w:ascii="Arial" w:hAnsi="Arial" w:cs="Arial"/>
        </w:rPr>
        <w:t>a</w:t>
      </w:r>
      <w:r w:rsidR="005468F1">
        <w:rPr>
          <w:rFonts w:ascii="Arial" w:hAnsi="Arial" w:cs="Arial"/>
        </w:rPr>
        <w:t xml:space="preserve"> </w:t>
      </w:r>
      <w:r w:rsidR="005A3CF2">
        <w:rPr>
          <w:rFonts w:ascii="Arial" w:hAnsi="Arial" w:cs="Arial"/>
        </w:rPr>
        <w:t xml:space="preserve">review of </w:t>
      </w:r>
      <w:r w:rsidR="00E25FF9">
        <w:rPr>
          <w:rFonts w:ascii="Arial" w:hAnsi="Arial" w:cs="Arial"/>
        </w:rPr>
        <w:t xml:space="preserve">internationally </w:t>
      </w:r>
      <w:r>
        <w:rPr>
          <w:rFonts w:ascii="Arial" w:hAnsi="Arial" w:cs="Arial"/>
        </w:rPr>
        <w:t>published</w:t>
      </w:r>
      <w:r w:rsidR="005A3CF2">
        <w:rPr>
          <w:rFonts w:ascii="Arial" w:hAnsi="Arial" w:cs="Arial"/>
        </w:rPr>
        <w:t xml:space="preserve"> bereave</w:t>
      </w:r>
      <w:r>
        <w:rPr>
          <w:rFonts w:ascii="Arial" w:hAnsi="Arial" w:cs="Arial"/>
        </w:rPr>
        <w:t>ment guidelines and standards</w:t>
      </w:r>
      <w:r w:rsidR="005468F1">
        <w:rPr>
          <w:rFonts w:ascii="Arial" w:hAnsi="Arial" w:cs="Arial"/>
        </w:rPr>
        <w:t xml:space="preserve"> (Aranda and Milne, </w:t>
      </w:r>
      <w:r w:rsidR="005A3CF2">
        <w:rPr>
          <w:rFonts w:ascii="Arial" w:hAnsi="Arial" w:cs="Arial"/>
        </w:rPr>
        <w:t xml:space="preserve">2000; </w:t>
      </w:r>
      <w:r>
        <w:rPr>
          <w:rFonts w:ascii="Arial" w:hAnsi="Arial" w:cs="Arial"/>
        </w:rPr>
        <w:t>Department of Health, 20</w:t>
      </w:r>
      <w:r w:rsidR="00E25FF9">
        <w:rPr>
          <w:rFonts w:ascii="Arial" w:hAnsi="Arial" w:cs="Arial"/>
        </w:rPr>
        <w:t>08; DHSSPS</w:t>
      </w:r>
      <w:r>
        <w:rPr>
          <w:rFonts w:ascii="Arial" w:hAnsi="Arial" w:cs="Arial"/>
        </w:rPr>
        <w:t xml:space="preserve">, 2009; </w:t>
      </w:r>
      <w:proofErr w:type="spellStart"/>
      <w:r w:rsidR="005A3CF2">
        <w:rPr>
          <w:rFonts w:ascii="Arial" w:hAnsi="Arial" w:cs="Arial"/>
        </w:rPr>
        <w:t>Relf</w:t>
      </w:r>
      <w:proofErr w:type="spellEnd"/>
      <w:r w:rsidR="005A3CF2">
        <w:rPr>
          <w:rFonts w:ascii="Arial" w:hAnsi="Arial" w:cs="Arial"/>
        </w:rPr>
        <w:t xml:space="preserve"> et al, 2010; </w:t>
      </w:r>
      <w:r>
        <w:rPr>
          <w:rFonts w:ascii="Arial" w:hAnsi="Arial" w:cs="Arial"/>
        </w:rPr>
        <w:t>Agnew et al</w:t>
      </w:r>
      <w:r w:rsidR="005A3CF2">
        <w:rPr>
          <w:rFonts w:ascii="Arial" w:hAnsi="Arial" w:cs="Arial"/>
        </w:rPr>
        <w:t>, 2011;</w:t>
      </w:r>
      <w:r w:rsidR="0062063A">
        <w:rPr>
          <w:rFonts w:ascii="Arial" w:hAnsi="Arial" w:cs="Arial"/>
        </w:rPr>
        <w:t xml:space="preserve"> H</w:t>
      </w:r>
      <w:r w:rsidR="00113765">
        <w:rPr>
          <w:rFonts w:ascii="Arial" w:hAnsi="Arial" w:cs="Arial"/>
        </w:rPr>
        <w:t>a</w:t>
      </w:r>
      <w:r w:rsidR="0062063A">
        <w:rPr>
          <w:rFonts w:ascii="Arial" w:hAnsi="Arial" w:cs="Arial"/>
        </w:rPr>
        <w:t xml:space="preserve">ll et al, 2012; </w:t>
      </w:r>
      <w:r w:rsidR="00221685">
        <w:rPr>
          <w:rFonts w:ascii="Arial" w:hAnsi="Arial" w:cs="Arial"/>
        </w:rPr>
        <w:lastRenderedPageBreak/>
        <w:t>Bereavement Services Association/CRUSE</w:t>
      </w:r>
      <w:r>
        <w:rPr>
          <w:rFonts w:ascii="Arial" w:hAnsi="Arial" w:cs="Arial"/>
        </w:rPr>
        <w:t xml:space="preserve">, 2014; </w:t>
      </w:r>
      <w:r w:rsidR="000B65AC">
        <w:rPr>
          <w:rFonts w:ascii="Arial" w:hAnsi="Arial" w:cs="Arial"/>
        </w:rPr>
        <w:t xml:space="preserve">HSE, 2016; </w:t>
      </w:r>
      <w:r w:rsidR="0014049C">
        <w:rPr>
          <w:rFonts w:ascii="Arial" w:hAnsi="Arial" w:cs="Arial"/>
        </w:rPr>
        <w:t>Hudson et al, 2017;</w:t>
      </w:r>
      <w:r w:rsidR="005468F1">
        <w:rPr>
          <w:rFonts w:ascii="Arial" w:hAnsi="Arial" w:cs="Arial"/>
        </w:rPr>
        <w:t xml:space="preserve"> </w:t>
      </w:r>
      <w:r w:rsidR="005A3CF2">
        <w:rPr>
          <w:rFonts w:ascii="Arial" w:hAnsi="Arial" w:cs="Arial"/>
        </w:rPr>
        <w:t>Irish Chil</w:t>
      </w:r>
      <w:r w:rsidR="005468F1">
        <w:rPr>
          <w:rFonts w:ascii="Arial" w:hAnsi="Arial" w:cs="Arial"/>
        </w:rPr>
        <w:t>dhood Bereavement Network, 2017)</w:t>
      </w:r>
      <w:r w:rsidR="004B3C11">
        <w:rPr>
          <w:rFonts w:ascii="Arial" w:hAnsi="Arial" w:cs="Arial"/>
        </w:rPr>
        <w:t>, taking account of the competency framework for palliative care (Ryan et al, 2014)</w:t>
      </w:r>
      <w:r w:rsidR="005A3CF2">
        <w:rPr>
          <w:rFonts w:ascii="Arial" w:hAnsi="Arial" w:cs="Arial"/>
        </w:rPr>
        <w:t xml:space="preserve"> and the national Model of Care for palliative care services</w:t>
      </w:r>
      <w:r w:rsidR="006407F4">
        <w:rPr>
          <w:rFonts w:ascii="Arial" w:hAnsi="Arial" w:cs="Arial"/>
        </w:rPr>
        <w:t xml:space="preserve"> (</w:t>
      </w:r>
      <w:r w:rsidR="00252E41">
        <w:rPr>
          <w:rFonts w:ascii="Arial" w:hAnsi="Arial" w:cs="Arial"/>
        </w:rPr>
        <w:t>HSE &amp; RCPI, 2019</w:t>
      </w:r>
      <w:r w:rsidR="006407F4">
        <w:rPr>
          <w:rFonts w:ascii="Arial" w:hAnsi="Arial" w:cs="Arial"/>
        </w:rPr>
        <w:t>)</w:t>
      </w:r>
      <w:r>
        <w:rPr>
          <w:rFonts w:ascii="Arial" w:hAnsi="Arial" w:cs="Arial"/>
        </w:rPr>
        <w:t xml:space="preserve">. </w:t>
      </w:r>
    </w:p>
    <w:p w14:paraId="3C012F08" w14:textId="77777777" w:rsidR="00BA7826" w:rsidRDefault="00BA7826" w:rsidP="00B0307C">
      <w:pPr>
        <w:spacing w:line="360" w:lineRule="auto"/>
        <w:rPr>
          <w:rFonts w:ascii="Arial" w:hAnsi="Arial" w:cs="Arial"/>
          <w:b/>
          <w:bCs/>
        </w:rPr>
      </w:pPr>
    </w:p>
    <w:p w14:paraId="14762033" w14:textId="7E20A677" w:rsidR="00B0307C" w:rsidRPr="00BC1671" w:rsidRDefault="00B0307C" w:rsidP="00BC1671">
      <w:pPr>
        <w:pStyle w:val="ListParagraph"/>
        <w:numPr>
          <w:ilvl w:val="0"/>
          <w:numId w:val="27"/>
        </w:numPr>
        <w:spacing w:line="360" w:lineRule="auto"/>
        <w:rPr>
          <w:rFonts w:ascii="Arial" w:hAnsi="Arial" w:cs="Arial"/>
          <w:b/>
          <w:bCs/>
        </w:rPr>
      </w:pPr>
      <w:r w:rsidRPr="00BC1671">
        <w:rPr>
          <w:rFonts w:ascii="Arial" w:hAnsi="Arial" w:cs="Arial"/>
          <w:b/>
          <w:bCs/>
        </w:rPr>
        <w:t>Fundamental Principles</w:t>
      </w:r>
    </w:p>
    <w:p w14:paraId="12BDF349" w14:textId="688F5F7A" w:rsidR="00C056C0" w:rsidRPr="001C5D6E" w:rsidRDefault="00C056C0" w:rsidP="001C5D6E">
      <w:pPr>
        <w:spacing w:line="360" w:lineRule="auto"/>
        <w:jc w:val="both"/>
        <w:rPr>
          <w:rFonts w:ascii="Arial" w:hAnsi="Arial" w:cs="Arial"/>
        </w:rPr>
      </w:pPr>
      <w:r w:rsidRPr="001C5D6E">
        <w:rPr>
          <w:rFonts w:ascii="Arial" w:hAnsi="Arial" w:cs="Arial"/>
        </w:rPr>
        <w:t>A number of fundamental principles underpin this guidance, to promote best practice by specialist palliative care social workers when working as an integral part of a multi-disciplinary team and when delivering bereavement care. These principles were identified following a review of relevant national standards, frameworks and policy</w:t>
      </w:r>
      <w:r w:rsidR="004B3C11">
        <w:rPr>
          <w:rFonts w:ascii="Arial" w:hAnsi="Arial" w:cs="Arial"/>
        </w:rPr>
        <w:t xml:space="preserve"> and are aligned with the national competency framework for palliative care (Ryan et al, 2014)</w:t>
      </w:r>
      <w:r w:rsidRPr="001C5D6E">
        <w:rPr>
          <w:rFonts w:ascii="Arial" w:hAnsi="Arial" w:cs="Arial"/>
        </w:rPr>
        <w:t xml:space="preserve">. See Table 1 for more details. These fundamental principles for bereavement care are as follows: access, values and diversity, partnerships, quality assurance and governance. </w:t>
      </w:r>
    </w:p>
    <w:p w14:paraId="1C2AF82F" w14:textId="77777777" w:rsidR="0089394D" w:rsidRPr="001C5D6E" w:rsidRDefault="0089394D" w:rsidP="00C056C0">
      <w:pPr>
        <w:spacing w:line="360" w:lineRule="auto"/>
        <w:rPr>
          <w:rFonts w:ascii="Arial" w:hAnsi="Arial" w:cs="Arial"/>
        </w:rPr>
      </w:pPr>
    </w:p>
    <w:p w14:paraId="377FF38C" w14:textId="142A49F0" w:rsidR="00C056C0" w:rsidRPr="001E7B92" w:rsidRDefault="002A2EC0" w:rsidP="00C056C0">
      <w:pPr>
        <w:spacing w:line="360" w:lineRule="auto"/>
        <w:rPr>
          <w:rFonts w:ascii="Arial" w:hAnsi="Arial" w:cs="Arial"/>
          <w:b/>
          <w:bCs/>
        </w:rPr>
      </w:pPr>
      <w:r>
        <w:rPr>
          <w:rFonts w:ascii="Arial" w:hAnsi="Arial" w:cs="Arial"/>
          <w:b/>
          <w:bCs/>
        </w:rPr>
        <w:t xml:space="preserve">Table 1. </w:t>
      </w:r>
      <w:r w:rsidR="00385278">
        <w:rPr>
          <w:rFonts w:ascii="Arial" w:hAnsi="Arial" w:cs="Arial"/>
          <w:b/>
          <w:bCs/>
        </w:rPr>
        <w:t>National Standards, Frameworks and Policies reviewed</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993"/>
        <w:gridCol w:w="6237"/>
      </w:tblGrid>
      <w:tr w:rsidR="0089394D" w14:paraId="344AC69D" w14:textId="77777777" w:rsidTr="0089394D">
        <w:tc>
          <w:tcPr>
            <w:tcW w:w="2376" w:type="dxa"/>
            <w:shd w:val="clear" w:color="auto" w:fill="auto"/>
          </w:tcPr>
          <w:p w14:paraId="42AF1ED8" w14:textId="77777777" w:rsidR="0089394D" w:rsidRPr="00AD65D9" w:rsidRDefault="0089394D" w:rsidP="0089394D">
            <w:pPr>
              <w:spacing w:line="360" w:lineRule="auto"/>
              <w:rPr>
                <w:rFonts w:ascii="Arial" w:eastAsia="Calibri" w:hAnsi="Arial" w:cs="Arial"/>
                <w:b/>
                <w:bCs/>
              </w:rPr>
            </w:pPr>
            <w:r w:rsidRPr="00AD65D9">
              <w:rPr>
                <w:rFonts w:ascii="Arial" w:eastAsia="Calibri" w:hAnsi="Arial" w:cs="Arial"/>
                <w:b/>
                <w:bCs/>
              </w:rPr>
              <w:t>Authors</w:t>
            </w:r>
          </w:p>
        </w:tc>
        <w:tc>
          <w:tcPr>
            <w:tcW w:w="993" w:type="dxa"/>
            <w:shd w:val="clear" w:color="auto" w:fill="auto"/>
          </w:tcPr>
          <w:p w14:paraId="533F2E44" w14:textId="77777777" w:rsidR="0089394D" w:rsidRPr="00AD65D9" w:rsidRDefault="0089394D" w:rsidP="0089394D">
            <w:pPr>
              <w:spacing w:line="360" w:lineRule="auto"/>
              <w:rPr>
                <w:rFonts w:ascii="Arial" w:eastAsia="Calibri" w:hAnsi="Arial" w:cs="Arial"/>
                <w:b/>
                <w:bCs/>
              </w:rPr>
            </w:pPr>
            <w:r w:rsidRPr="00AD65D9">
              <w:rPr>
                <w:rFonts w:ascii="Arial" w:eastAsia="Calibri" w:hAnsi="Arial" w:cs="Arial"/>
                <w:b/>
                <w:bCs/>
              </w:rPr>
              <w:t>Year</w:t>
            </w:r>
          </w:p>
        </w:tc>
        <w:tc>
          <w:tcPr>
            <w:tcW w:w="6237" w:type="dxa"/>
          </w:tcPr>
          <w:p w14:paraId="39DED2D3" w14:textId="77777777" w:rsidR="0089394D" w:rsidRPr="00AD65D9" w:rsidRDefault="0089394D" w:rsidP="0089394D">
            <w:pPr>
              <w:spacing w:line="360" w:lineRule="auto"/>
              <w:rPr>
                <w:rFonts w:ascii="Arial" w:eastAsia="Calibri" w:hAnsi="Arial" w:cs="Arial"/>
                <w:b/>
                <w:bCs/>
              </w:rPr>
            </w:pPr>
            <w:r w:rsidRPr="00AD65D9">
              <w:rPr>
                <w:rFonts w:ascii="Arial" w:eastAsia="Calibri" w:hAnsi="Arial" w:cs="Arial"/>
                <w:b/>
                <w:bCs/>
              </w:rPr>
              <w:t>Title of document</w:t>
            </w:r>
          </w:p>
        </w:tc>
      </w:tr>
      <w:tr w:rsidR="0089394D" w14:paraId="30EC0EDC" w14:textId="77777777" w:rsidTr="0089394D">
        <w:tc>
          <w:tcPr>
            <w:tcW w:w="2376" w:type="dxa"/>
            <w:shd w:val="clear" w:color="auto" w:fill="auto"/>
          </w:tcPr>
          <w:p w14:paraId="33B24655" w14:textId="77777777" w:rsidR="0089394D" w:rsidRPr="001C5D6E" w:rsidRDefault="0089394D" w:rsidP="0089394D">
            <w:pPr>
              <w:spacing w:line="360" w:lineRule="auto"/>
              <w:rPr>
                <w:rFonts w:ascii="Arial" w:hAnsi="Arial" w:cs="Arial"/>
              </w:rPr>
            </w:pPr>
            <w:r w:rsidRPr="001C5D6E">
              <w:rPr>
                <w:rFonts w:ascii="Arial" w:hAnsi="Arial" w:cs="Arial"/>
              </w:rPr>
              <w:t>CORU</w:t>
            </w:r>
          </w:p>
        </w:tc>
        <w:tc>
          <w:tcPr>
            <w:tcW w:w="993" w:type="dxa"/>
            <w:shd w:val="clear" w:color="auto" w:fill="auto"/>
          </w:tcPr>
          <w:p w14:paraId="594107CA" w14:textId="77777777" w:rsidR="0089394D" w:rsidRPr="001C5D6E" w:rsidRDefault="0089394D" w:rsidP="0089394D">
            <w:pPr>
              <w:spacing w:line="360" w:lineRule="auto"/>
              <w:rPr>
                <w:rFonts w:ascii="Arial" w:hAnsi="Arial" w:cs="Arial"/>
              </w:rPr>
            </w:pPr>
            <w:r w:rsidRPr="001C5D6E">
              <w:rPr>
                <w:rFonts w:ascii="Arial" w:hAnsi="Arial" w:cs="Arial"/>
              </w:rPr>
              <w:t>2019a</w:t>
            </w:r>
          </w:p>
        </w:tc>
        <w:tc>
          <w:tcPr>
            <w:tcW w:w="6237" w:type="dxa"/>
          </w:tcPr>
          <w:p w14:paraId="2ED4B337" w14:textId="77777777" w:rsidR="0089394D" w:rsidRPr="001C5D6E" w:rsidRDefault="0089394D" w:rsidP="0089394D">
            <w:pPr>
              <w:spacing w:line="360" w:lineRule="auto"/>
              <w:rPr>
                <w:rFonts w:ascii="Arial" w:hAnsi="Arial" w:cs="Arial"/>
              </w:rPr>
            </w:pPr>
            <w:r w:rsidRPr="001C5D6E">
              <w:rPr>
                <w:rFonts w:ascii="Arial" w:hAnsi="Arial" w:cs="Arial"/>
              </w:rPr>
              <w:t>Social Workers Code of Professional Conduct and Ethics</w:t>
            </w:r>
          </w:p>
        </w:tc>
      </w:tr>
      <w:tr w:rsidR="0089394D" w14:paraId="00ECC48D" w14:textId="77777777" w:rsidTr="00545DC4">
        <w:tc>
          <w:tcPr>
            <w:tcW w:w="2376" w:type="dxa"/>
            <w:shd w:val="clear" w:color="auto" w:fill="auto"/>
          </w:tcPr>
          <w:p w14:paraId="6B02EB81" w14:textId="77777777" w:rsidR="0089394D" w:rsidRPr="001C5D6E" w:rsidRDefault="0089394D" w:rsidP="00545DC4">
            <w:pPr>
              <w:spacing w:line="360" w:lineRule="auto"/>
              <w:rPr>
                <w:rFonts w:ascii="Arial" w:hAnsi="Arial" w:cs="Arial"/>
              </w:rPr>
            </w:pPr>
            <w:r w:rsidRPr="001C5D6E">
              <w:rPr>
                <w:rFonts w:ascii="Arial" w:hAnsi="Arial" w:cs="Arial"/>
              </w:rPr>
              <w:t>Department of Health and Children</w:t>
            </w:r>
          </w:p>
        </w:tc>
        <w:tc>
          <w:tcPr>
            <w:tcW w:w="993" w:type="dxa"/>
            <w:shd w:val="clear" w:color="auto" w:fill="auto"/>
          </w:tcPr>
          <w:p w14:paraId="6A11AF0B" w14:textId="77777777" w:rsidR="0089394D" w:rsidRPr="001C5D6E" w:rsidRDefault="0089394D" w:rsidP="00545DC4">
            <w:pPr>
              <w:spacing w:line="360" w:lineRule="auto"/>
              <w:rPr>
                <w:rFonts w:ascii="Arial" w:hAnsi="Arial" w:cs="Arial"/>
              </w:rPr>
            </w:pPr>
            <w:r w:rsidRPr="001C5D6E">
              <w:rPr>
                <w:rFonts w:ascii="Arial" w:hAnsi="Arial" w:cs="Arial"/>
              </w:rPr>
              <w:t>2001</w:t>
            </w:r>
          </w:p>
        </w:tc>
        <w:tc>
          <w:tcPr>
            <w:tcW w:w="6237" w:type="dxa"/>
          </w:tcPr>
          <w:p w14:paraId="43752A83" w14:textId="77777777" w:rsidR="0089394D" w:rsidRPr="001C5D6E" w:rsidRDefault="0089394D" w:rsidP="00545DC4">
            <w:pPr>
              <w:spacing w:line="360" w:lineRule="auto"/>
              <w:rPr>
                <w:rFonts w:ascii="Arial" w:hAnsi="Arial" w:cs="Arial"/>
              </w:rPr>
            </w:pPr>
            <w:r w:rsidRPr="001C5D6E">
              <w:rPr>
                <w:rFonts w:ascii="Arial" w:hAnsi="Arial" w:cs="Arial"/>
              </w:rPr>
              <w:t>Report of the National Advisory Committee on Palliative Care</w:t>
            </w:r>
          </w:p>
        </w:tc>
      </w:tr>
      <w:tr w:rsidR="0089394D" w14:paraId="4DFB5FBE" w14:textId="77777777" w:rsidTr="00545DC4">
        <w:tc>
          <w:tcPr>
            <w:tcW w:w="2376" w:type="dxa"/>
            <w:shd w:val="clear" w:color="auto" w:fill="auto"/>
          </w:tcPr>
          <w:p w14:paraId="163D0A5A" w14:textId="77777777" w:rsidR="0089394D" w:rsidRPr="001C5D6E" w:rsidRDefault="0089394D" w:rsidP="00545DC4">
            <w:pPr>
              <w:spacing w:line="360" w:lineRule="auto"/>
              <w:rPr>
                <w:rFonts w:ascii="Arial" w:hAnsi="Arial" w:cs="Arial"/>
              </w:rPr>
            </w:pPr>
            <w:r w:rsidRPr="001C5D6E">
              <w:rPr>
                <w:rFonts w:ascii="Arial" w:hAnsi="Arial" w:cs="Arial"/>
              </w:rPr>
              <w:t>Department of Health and Children</w:t>
            </w:r>
          </w:p>
        </w:tc>
        <w:tc>
          <w:tcPr>
            <w:tcW w:w="993" w:type="dxa"/>
            <w:shd w:val="clear" w:color="auto" w:fill="auto"/>
          </w:tcPr>
          <w:p w14:paraId="3EC2C9DB" w14:textId="77777777" w:rsidR="0089394D" w:rsidRPr="001C5D6E" w:rsidRDefault="0089394D" w:rsidP="00545DC4">
            <w:pPr>
              <w:spacing w:line="360" w:lineRule="auto"/>
              <w:rPr>
                <w:rFonts w:ascii="Arial" w:hAnsi="Arial" w:cs="Arial"/>
              </w:rPr>
            </w:pPr>
            <w:r w:rsidRPr="001C5D6E">
              <w:rPr>
                <w:rFonts w:ascii="Arial" w:hAnsi="Arial" w:cs="Arial"/>
              </w:rPr>
              <w:t>2010</w:t>
            </w:r>
          </w:p>
        </w:tc>
        <w:tc>
          <w:tcPr>
            <w:tcW w:w="6237" w:type="dxa"/>
          </w:tcPr>
          <w:p w14:paraId="51C6AD83" w14:textId="77777777" w:rsidR="0089394D" w:rsidRPr="001C5D6E" w:rsidRDefault="0089394D" w:rsidP="00545DC4">
            <w:pPr>
              <w:spacing w:line="360" w:lineRule="auto"/>
              <w:rPr>
                <w:rFonts w:ascii="Arial" w:hAnsi="Arial" w:cs="Arial"/>
              </w:rPr>
            </w:pPr>
            <w:r w:rsidRPr="001C5D6E">
              <w:rPr>
                <w:rFonts w:ascii="Arial" w:hAnsi="Arial" w:cs="Arial"/>
              </w:rPr>
              <w:t>Palliative Care for Children with Life-limiting conditions</w:t>
            </w:r>
          </w:p>
        </w:tc>
      </w:tr>
      <w:tr w:rsidR="0089394D" w14:paraId="671B8738" w14:textId="77777777" w:rsidTr="00545DC4">
        <w:tc>
          <w:tcPr>
            <w:tcW w:w="2376" w:type="dxa"/>
            <w:shd w:val="clear" w:color="auto" w:fill="auto"/>
          </w:tcPr>
          <w:p w14:paraId="3F94DE1B" w14:textId="77777777" w:rsidR="0089394D" w:rsidRPr="001C5D6E" w:rsidRDefault="0089394D" w:rsidP="00545DC4">
            <w:pPr>
              <w:spacing w:line="360" w:lineRule="auto"/>
              <w:rPr>
                <w:rFonts w:ascii="Arial" w:hAnsi="Arial" w:cs="Arial"/>
              </w:rPr>
            </w:pPr>
            <w:r w:rsidRPr="001C5D6E">
              <w:rPr>
                <w:rFonts w:ascii="Arial" w:hAnsi="Arial" w:cs="Arial"/>
              </w:rPr>
              <w:t>HSE</w:t>
            </w:r>
          </w:p>
        </w:tc>
        <w:tc>
          <w:tcPr>
            <w:tcW w:w="993" w:type="dxa"/>
            <w:shd w:val="clear" w:color="auto" w:fill="auto"/>
          </w:tcPr>
          <w:p w14:paraId="4D1982BB" w14:textId="77777777" w:rsidR="0089394D" w:rsidRPr="001C5D6E" w:rsidRDefault="0089394D" w:rsidP="00545DC4">
            <w:pPr>
              <w:spacing w:line="360" w:lineRule="auto"/>
              <w:rPr>
                <w:rFonts w:ascii="Arial" w:hAnsi="Arial" w:cs="Arial"/>
              </w:rPr>
            </w:pPr>
            <w:r w:rsidRPr="001C5D6E">
              <w:rPr>
                <w:rFonts w:ascii="Arial" w:hAnsi="Arial" w:cs="Arial"/>
              </w:rPr>
              <w:t>2016</w:t>
            </w:r>
          </w:p>
        </w:tc>
        <w:tc>
          <w:tcPr>
            <w:tcW w:w="6237" w:type="dxa"/>
          </w:tcPr>
          <w:p w14:paraId="66B9205D" w14:textId="77777777" w:rsidR="0089394D" w:rsidRPr="001C5D6E" w:rsidRDefault="0089394D" w:rsidP="00545DC4">
            <w:pPr>
              <w:spacing w:line="360" w:lineRule="auto"/>
              <w:rPr>
                <w:rFonts w:ascii="Arial" w:hAnsi="Arial" w:cs="Arial"/>
              </w:rPr>
            </w:pPr>
            <w:r w:rsidRPr="001C5D6E">
              <w:rPr>
                <w:rFonts w:ascii="Arial" w:hAnsi="Arial" w:cs="Arial"/>
              </w:rPr>
              <w:t>National Standards for Bereavement Care following Pregnancy Loss and Perinatal Death</w:t>
            </w:r>
          </w:p>
        </w:tc>
      </w:tr>
      <w:tr w:rsidR="0089394D" w14:paraId="13613914" w14:textId="77777777" w:rsidTr="00545DC4">
        <w:tc>
          <w:tcPr>
            <w:tcW w:w="2376" w:type="dxa"/>
            <w:shd w:val="clear" w:color="auto" w:fill="auto"/>
          </w:tcPr>
          <w:p w14:paraId="261F5DB7" w14:textId="77777777" w:rsidR="0089394D" w:rsidRPr="001C5D6E" w:rsidRDefault="0089394D" w:rsidP="00545DC4">
            <w:pPr>
              <w:spacing w:line="360" w:lineRule="auto"/>
              <w:rPr>
                <w:rFonts w:ascii="Arial" w:hAnsi="Arial" w:cs="Arial"/>
              </w:rPr>
            </w:pPr>
            <w:r w:rsidRPr="001C5D6E">
              <w:rPr>
                <w:rFonts w:ascii="Arial" w:hAnsi="Arial" w:cs="Arial"/>
              </w:rPr>
              <w:t>HSE &amp; RCPI</w:t>
            </w:r>
          </w:p>
        </w:tc>
        <w:tc>
          <w:tcPr>
            <w:tcW w:w="993" w:type="dxa"/>
            <w:shd w:val="clear" w:color="auto" w:fill="auto"/>
          </w:tcPr>
          <w:p w14:paraId="1C5AFE50" w14:textId="77777777" w:rsidR="0089394D" w:rsidRPr="001C5D6E" w:rsidRDefault="0089394D" w:rsidP="00545DC4">
            <w:pPr>
              <w:spacing w:line="360" w:lineRule="auto"/>
              <w:rPr>
                <w:rFonts w:ascii="Arial" w:hAnsi="Arial" w:cs="Arial"/>
              </w:rPr>
            </w:pPr>
            <w:r w:rsidRPr="001C5D6E">
              <w:rPr>
                <w:rFonts w:ascii="Arial" w:hAnsi="Arial" w:cs="Arial"/>
              </w:rPr>
              <w:t>2019</w:t>
            </w:r>
          </w:p>
        </w:tc>
        <w:tc>
          <w:tcPr>
            <w:tcW w:w="6237" w:type="dxa"/>
          </w:tcPr>
          <w:p w14:paraId="69DB0BD1" w14:textId="77777777" w:rsidR="0089394D" w:rsidRPr="001C5D6E" w:rsidRDefault="0089394D" w:rsidP="00545DC4">
            <w:pPr>
              <w:spacing w:line="360" w:lineRule="auto"/>
              <w:rPr>
                <w:rFonts w:ascii="Arial" w:hAnsi="Arial" w:cs="Arial"/>
              </w:rPr>
            </w:pPr>
            <w:r w:rsidRPr="001C5D6E">
              <w:rPr>
                <w:rFonts w:ascii="Arial" w:hAnsi="Arial" w:cs="Arial"/>
              </w:rPr>
              <w:t>Adult Palliative Care Services Model of Care for Ireland</w:t>
            </w:r>
          </w:p>
        </w:tc>
      </w:tr>
      <w:tr w:rsidR="0089394D" w14:paraId="175DC432" w14:textId="77777777" w:rsidTr="0089394D">
        <w:tc>
          <w:tcPr>
            <w:tcW w:w="2376" w:type="dxa"/>
            <w:shd w:val="clear" w:color="auto" w:fill="auto"/>
          </w:tcPr>
          <w:p w14:paraId="13D77A2D" w14:textId="77777777" w:rsidR="0089394D" w:rsidRPr="001C5D6E" w:rsidRDefault="0089394D" w:rsidP="0089394D">
            <w:pPr>
              <w:spacing w:line="360" w:lineRule="auto"/>
              <w:rPr>
                <w:rFonts w:ascii="Arial" w:hAnsi="Arial" w:cs="Arial"/>
              </w:rPr>
            </w:pPr>
            <w:r w:rsidRPr="001C5D6E">
              <w:rPr>
                <w:rFonts w:ascii="Arial" w:hAnsi="Arial" w:cs="Arial"/>
              </w:rPr>
              <w:t>ICBN</w:t>
            </w:r>
          </w:p>
        </w:tc>
        <w:tc>
          <w:tcPr>
            <w:tcW w:w="993" w:type="dxa"/>
            <w:shd w:val="clear" w:color="auto" w:fill="auto"/>
          </w:tcPr>
          <w:p w14:paraId="4C76D5E1" w14:textId="77777777" w:rsidR="0089394D" w:rsidRPr="001C5D6E" w:rsidRDefault="0089394D" w:rsidP="0089394D">
            <w:pPr>
              <w:spacing w:line="360" w:lineRule="auto"/>
              <w:rPr>
                <w:rFonts w:ascii="Arial" w:hAnsi="Arial" w:cs="Arial"/>
              </w:rPr>
            </w:pPr>
            <w:r w:rsidRPr="001C5D6E">
              <w:rPr>
                <w:rFonts w:ascii="Arial" w:hAnsi="Arial" w:cs="Arial"/>
              </w:rPr>
              <w:t>2014</w:t>
            </w:r>
          </w:p>
        </w:tc>
        <w:tc>
          <w:tcPr>
            <w:tcW w:w="6237" w:type="dxa"/>
          </w:tcPr>
          <w:p w14:paraId="05F80829" w14:textId="77777777" w:rsidR="0089394D" w:rsidRPr="001C5D6E" w:rsidRDefault="0089394D" w:rsidP="0089394D">
            <w:pPr>
              <w:spacing w:line="360" w:lineRule="auto"/>
              <w:rPr>
                <w:rFonts w:ascii="Arial" w:hAnsi="Arial" w:cs="Arial"/>
              </w:rPr>
            </w:pPr>
            <w:r w:rsidRPr="001C5D6E">
              <w:rPr>
                <w:rFonts w:ascii="Arial" w:hAnsi="Arial" w:cs="Arial"/>
              </w:rPr>
              <w:t>Irish Childhood Bereavement Care Pyramid</w:t>
            </w:r>
          </w:p>
        </w:tc>
      </w:tr>
      <w:tr w:rsidR="0089394D" w14:paraId="61AF9414" w14:textId="77777777" w:rsidTr="0089394D">
        <w:tc>
          <w:tcPr>
            <w:tcW w:w="2376" w:type="dxa"/>
            <w:shd w:val="clear" w:color="auto" w:fill="auto"/>
          </w:tcPr>
          <w:p w14:paraId="033C6798" w14:textId="77777777" w:rsidR="0089394D" w:rsidRPr="001C5D6E" w:rsidRDefault="0089394D" w:rsidP="0089394D">
            <w:pPr>
              <w:spacing w:line="360" w:lineRule="auto"/>
              <w:rPr>
                <w:rFonts w:ascii="Arial" w:hAnsi="Arial" w:cs="Arial"/>
              </w:rPr>
            </w:pPr>
            <w:r w:rsidRPr="001C5D6E">
              <w:rPr>
                <w:rFonts w:ascii="Arial" w:hAnsi="Arial" w:cs="Arial"/>
              </w:rPr>
              <w:t>ICBN</w:t>
            </w:r>
          </w:p>
        </w:tc>
        <w:tc>
          <w:tcPr>
            <w:tcW w:w="993" w:type="dxa"/>
            <w:shd w:val="clear" w:color="auto" w:fill="auto"/>
          </w:tcPr>
          <w:p w14:paraId="3F5ED2E3" w14:textId="77777777" w:rsidR="0089394D" w:rsidRPr="001C5D6E" w:rsidRDefault="0089394D" w:rsidP="0089394D">
            <w:pPr>
              <w:spacing w:line="360" w:lineRule="auto"/>
              <w:rPr>
                <w:rFonts w:ascii="Arial" w:hAnsi="Arial" w:cs="Arial"/>
              </w:rPr>
            </w:pPr>
            <w:r w:rsidRPr="001C5D6E">
              <w:rPr>
                <w:rFonts w:ascii="Arial" w:hAnsi="Arial" w:cs="Arial"/>
              </w:rPr>
              <w:t>2017</w:t>
            </w:r>
          </w:p>
        </w:tc>
        <w:tc>
          <w:tcPr>
            <w:tcW w:w="6237" w:type="dxa"/>
          </w:tcPr>
          <w:p w14:paraId="33CD2FCD" w14:textId="77777777" w:rsidR="0089394D" w:rsidRPr="001C5D6E" w:rsidRDefault="0089394D" w:rsidP="0089394D">
            <w:pPr>
              <w:spacing w:line="360" w:lineRule="auto"/>
              <w:rPr>
                <w:rFonts w:ascii="Arial" w:hAnsi="Arial" w:cs="Arial"/>
              </w:rPr>
            </w:pPr>
            <w:r w:rsidRPr="001C5D6E">
              <w:rPr>
                <w:rFonts w:ascii="Arial" w:hAnsi="Arial" w:cs="Arial"/>
              </w:rPr>
              <w:t>Standards for Supporting Bereaved Children and Young People</w:t>
            </w:r>
          </w:p>
        </w:tc>
      </w:tr>
      <w:tr w:rsidR="0089394D" w14:paraId="69BBF624" w14:textId="77777777" w:rsidTr="0089394D">
        <w:tc>
          <w:tcPr>
            <w:tcW w:w="2376" w:type="dxa"/>
            <w:tcBorders>
              <w:top w:val="single" w:sz="4" w:space="0" w:color="auto"/>
              <w:left w:val="single" w:sz="4" w:space="0" w:color="auto"/>
              <w:bottom w:val="single" w:sz="4" w:space="0" w:color="auto"/>
              <w:right w:val="single" w:sz="4" w:space="0" w:color="auto"/>
            </w:tcBorders>
            <w:shd w:val="clear" w:color="auto" w:fill="auto"/>
          </w:tcPr>
          <w:p w14:paraId="27D09D7B" w14:textId="77777777" w:rsidR="0089394D" w:rsidRPr="001C5D6E" w:rsidRDefault="0089394D" w:rsidP="00545DC4">
            <w:pPr>
              <w:spacing w:line="360" w:lineRule="auto"/>
              <w:rPr>
                <w:rFonts w:ascii="Arial" w:hAnsi="Arial" w:cs="Arial"/>
              </w:rPr>
            </w:pPr>
            <w:r w:rsidRPr="001C5D6E">
              <w:rPr>
                <w:rFonts w:ascii="Arial" w:hAnsi="Arial" w:cs="Arial"/>
              </w:rPr>
              <w:t>Ryan et al</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3645D6" w14:textId="77777777" w:rsidR="0089394D" w:rsidRPr="001C5D6E" w:rsidRDefault="0089394D" w:rsidP="00545DC4">
            <w:pPr>
              <w:spacing w:line="360" w:lineRule="auto"/>
              <w:rPr>
                <w:rFonts w:ascii="Arial" w:hAnsi="Arial" w:cs="Arial"/>
              </w:rPr>
            </w:pPr>
            <w:r w:rsidRPr="001C5D6E">
              <w:rPr>
                <w:rFonts w:ascii="Arial" w:hAnsi="Arial" w:cs="Arial"/>
              </w:rPr>
              <w:t>2014</w:t>
            </w:r>
          </w:p>
        </w:tc>
        <w:tc>
          <w:tcPr>
            <w:tcW w:w="6237" w:type="dxa"/>
            <w:tcBorders>
              <w:top w:val="single" w:sz="4" w:space="0" w:color="auto"/>
              <w:left w:val="single" w:sz="4" w:space="0" w:color="auto"/>
              <w:bottom w:val="single" w:sz="4" w:space="0" w:color="auto"/>
              <w:right w:val="single" w:sz="4" w:space="0" w:color="auto"/>
            </w:tcBorders>
          </w:tcPr>
          <w:p w14:paraId="0221E788" w14:textId="77777777" w:rsidR="0089394D" w:rsidRPr="001C5D6E" w:rsidRDefault="0089394D" w:rsidP="00545DC4">
            <w:pPr>
              <w:spacing w:line="360" w:lineRule="auto"/>
              <w:rPr>
                <w:rFonts w:ascii="Arial" w:hAnsi="Arial" w:cs="Arial"/>
              </w:rPr>
            </w:pPr>
            <w:r w:rsidRPr="001C5D6E">
              <w:rPr>
                <w:rFonts w:ascii="Arial" w:hAnsi="Arial" w:cs="Arial"/>
              </w:rPr>
              <w:t>Palliative Care Competence Framework - Social Work chapter</w:t>
            </w:r>
          </w:p>
        </w:tc>
      </w:tr>
    </w:tbl>
    <w:p w14:paraId="6ADEA396" w14:textId="77777777" w:rsidR="005171F2" w:rsidRPr="008029A8" w:rsidRDefault="005171F2" w:rsidP="00240723">
      <w:pPr>
        <w:spacing w:line="360" w:lineRule="auto"/>
        <w:rPr>
          <w:rFonts w:ascii="Arial" w:hAnsi="Arial" w:cs="Arial"/>
          <w:bCs/>
          <w:color w:val="C0504D"/>
        </w:rPr>
      </w:pPr>
    </w:p>
    <w:p w14:paraId="0937BA37" w14:textId="77777777" w:rsidR="00C709FA" w:rsidRDefault="00C709FA">
      <w:pPr>
        <w:spacing w:line="360" w:lineRule="auto"/>
        <w:rPr>
          <w:rFonts w:ascii="Arial" w:hAnsi="Arial" w:cs="Arial"/>
          <w:b/>
          <w:bCs/>
        </w:rPr>
      </w:pPr>
    </w:p>
    <w:p w14:paraId="39EF949E" w14:textId="77777777" w:rsidR="00C709FA" w:rsidRDefault="00C709FA">
      <w:pPr>
        <w:spacing w:line="360" w:lineRule="auto"/>
        <w:rPr>
          <w:rFonts w:ascii="Arial" w:hAnsi="Arial" w:cs="Arial"/>
          <w:b/>
          <w:bCs/>
        </w:rPr>
      </w:pPr>
    </w:p>
    <w:p w14:paraId="7A36A088" w14:textId="51B4C862" w:rsidR="00464F09" w:rsidRDefault="00BC1671">
      <w:pPr>
        <w:spacing w:line="360" w:lineRule="auto"/>
        <w:rPr>
          <w:rFonts w:ascii="Arial" w:hAnsi="Arial" w:cs="Arial"/>
          <w:b/>
          <w:bCs/>
        </w:rPr>
      </w:pPr>
      <w:r>
        <w:rPr>
          <w:rFonts w:ascii="Arial" w:hAnsi="Arial" w:cs="Arial"/>
          <w:b/>
          <w:bCs/>
        </w:rPr>
        <w:lastRenderedPageBreak/>
        <w:t xml:space="preserve">3.1 </w:t>
      </w:r>
      <w:r w:rsidR="005A3CF2">
        <w:rPr>
          <w:rFonts w:ascii="Arial" w:hAnsi="Arial" w:cs="Arial"/>
          <w:b/>
          <w:bCs/>
        </w:rPr>
        <w:t>Access</w:t>
      </w:r>
    </w:p>
    <w:p w14:paraId="1CB9891B" w14:textId="77777777" w:rsidR="005A3CF2" w:rsidRPr="00BE0A63" w:rsidRDefault="00464F09" w:rsidP="001C5D6E">
      <w:pPr>
        <w:spacing w:line="360" w:lineRule="auto"/>
        <w:jc w:val="both"/>
        <w:rPr>
          <w:rFonts w:ascii="Arial" w:hAnsi="Arial" w:cs="Arial"/>
          <w:b/>
          <w:bCs/>
        </w:rPr>
      </w:pPr>
      <w:r w:rsidRPr="00BE0A63">
        <w:rPr>
          <w:rFonts w:ascii="Arial" w:hAnsi="Arial" w:cs="Arial"/>
          <w:bCs/>
        </w:rPr>
        <w:t xml:space="preserve">All people have a right to information to facilitate </w:t>
      </w:r>
      <w:r w:rsidR="00260E5B">
        <w:rPr>
          <w:rFonts w:ascii="Arial" w:hAnsi="Arial" w:cs="Arial"/>
          <w:bCs/>
        </w:rPr>
        <w:t xml:space="preserve">continuous </w:t>
      </w:r>
      <w:r w:rsidRPr="00BE0A63">
        <w:rPr>
          <w:rFonts w:ascii="Arial" w:hAnsi="Arial" w:cs="Arial"/>
          <w:bCs/>
        </w:rPr>
        <w:t>access to support, according to need</w:t>
      </w:r>
      <w:r w:rsidR="00260E5B">
        <w:rPr>
          <w:rFonts w:ascii="Arial" w:hAnsi="Arial" w:cs="Arial"/>
          <w:bCs/>
        </w:rPr>
        <w:t>, both pre and post death</w:t>
      </w:r>
    </w:p>
    <w:p w14:paraId="14CD827D" w14:textId="77777777" w:rsidR="002074D0" w:rsidRPr="003E192E" w:rsidRDefault="002074D0" w:rsidP="001C5D6E">
      <w:pPr>
        <w:numPr>
          <w:ilvl w:val="0"/>
          <w:numId w:val="6"/>
        </w:numPr>
        <w:spacing w:line="360" w:lineRule="auto"/>
        <w:contextualSpacing/>
        <w:jc w:val="both"/>
        <w:rPr>
          <w:color w:val="000000"/>
        </w:rPr>
      </w:pPr>
      <w:r>
        <w:rPr>
          <w:rFonts w:ascii="Arial" w:hAnsi="Arial" w:cs="Arial"/>
          <w:color w:val="000000"/>
        </w:rPr>
        <w:t>Palliative c</w:t>
      </w:r>
      <w:r w:rsidRPr="003E192E">
        <w:rPr>
          <w:rFonts w:ascii="Arial" w:hAnsi="Arial" w:cs="Arial"/>
          <w:color w:val="000000"/>
        </w:rPr>
        <w:t xml:space="preserve">are services should have defined pathways to </w:t>
      </w:r>
      <w:r>
        <w:rPr>
          <w:rFonts w:ascii="Arial" w:hAnsi="Arial" w:cs="Arial"/>
          <w:color w:val="000000"/>
        </w:rPr>
        <w:t>facilitate seamless</w:t>
      </w:r>
      <w:r w:rsidRPr="003E192E">
        <w:rPr>
          <w:rFonts w:ascii="Arial" w:hAnsi="Arial" w:cs="Arial"/>
          <w:color w:val="000000"/>
        </w:rPr>
        <w:t xml:space="preserve"> access to</w:t>
      </w:r>
      <w:r>
        <w:rPr>
          <w:rFonts w:ascii="Arial" w:hAnsi="Arial" w:cs="Arial"/>
          <w:color w:val="000000"/>
        </w:rPr>
        <w:t xml:space="preserve"> additional services, if required</w:t>
      </w:r>
      <w:r w:rsidRPr="003E192E">
        <w:rPr>
          <w:rFonts w:ascii="Arial" w:hAnsi="Arial" w:cs="Arial"/>
          <w:color w:val="000000"/>
        </w:rPr>
        <w:t>.</w:t>
      </w:r>
    </w:p>
    <w:p w14:paraId="2B13B94C" w14:textId="77777777" w:rsidR="005A3CF2" w:rsidRPr="003E192E" w:rsidRDefault="00B0307C" w:rsidP="001C5D6E">
      <w:pPr>
        <w:numPr>
          <w:ilvl w:val="0"/>
          <w:numId w:val="6"/>
        </w:numPr>
        <w:spacing w:line="360" w:lineRule="auto"/>
        <w:contextualSpacing/>
        <w:jc w:val="both"/>
        <w:rPr>
          <w:color w:val="000000"/>
        </w:rPr>
      </w:pPr>
      <w:r>
        <w:rPr>
          <w:rFonts w:ascii="Arial" w:hAnsi="Arial" w:cs="Arial"/>
          <w:color w:val="000000"/>
        </w:rPr>
        <w:t xml:space="preserve">Family or </w:t>
      </w:r>
      <w:r w:rsidR="005A3CF2" w:rsidRPr="003E192E">
        <w:rPr>
          <w:rFonts w:ascii="Arial" w:hAnsi="Arial" w:cs="Arial"/>
          <w:color w:val="000000"/>
        </w:rPr>
        <w:t xml:space="preserve">carer need for bereavement support should be </w:t>
      </w:r>
      <w:r w:rsidR="002074D0">
        <w:rPr>
          <w:rFonts w:ascii="Arial" w:hAnsi="Arial" w:cs="Arial"/>
          <w:color w:val="000000"/>
        </w:rPr>
        <w:t>identified</w:t>
      </w:r>
      <w:r w:rsidR="005A3CF2" w:rsidRPr="003E192E">
        <w:rPr>
          <w:rFonts w:ascii="Arial" w:hAnsi="Arial" w:cs="Arial"/>
          <w:color w:val="000000"/>
        </w:rPr>
        <w:t xml:space="preserve"> </w:t>
      </w:r>
      <w:r w:rsidR="002074D0">
        <w:rPr>
          <w:rFonts w:ascii="Arial" w:hAnsi="Arial" w:cs="Arial"/>
          <w:color w:val="000000"/>
        </w:rPr>
        <w:t xml:space="preserve">via the multi-disciplinary team (MDT) </w:t>
      </w:r>
      <w:r w:rsidR="005A3CF2" w:rsidRPr="003E192E">
        <w:rPr>
          <w:rFonts w:ascii="Arial" w:hAnsi="Arial" w:cs="Arial"/>
          <w:color w:val="000000"/>
        </w:rPr>
        <w:t>as part of the</w:t>
      </w:r>
      <w:r w:rsidR="002074D0">
        <w:rPr>
          <w:rFonts w:ascii="Arial" w:hAnsi="Arial" w:cs="Arial"/>
          <w:color w:val="000000"/>
        </w:rPr>
        <w:t xml:space="preserve"> overall</w:t>
      </w:r>
      <w:r w:rsidR="005A3CF2" w:rsidRPr="003E192E">
        <w:rPr>
          <w:rFonts w:ascii="Arial" w:hAnsi="Arial" w:cs="Arial"/>
          <w:color w:val="000000"/>
        </w:rPr>
        <w:t xml:space="preserve"> needs assessment process.</w:t>
      </w:r>
    </w:p>
    <w:p w14:paraId="2EB861D1" w14:textId="77777777" w:rsidR="002074D0" w:rsidRPr="002074D0" w:rsidRDefault="005A3CF2" w:rsidP="001C5D6E">
      <w:pPr>
        <w:numPr>
          <w:ilvl w:val="0"/>
          <w:numId w:val="6"/>
        </w:numPr>
        <w:spacing w:line="360" w:lineRule="auto"/>
        <w:contextualSpacing/>
        <w:jc w:val="both"/>
        <w:rPr>
          <w:color w:val="000000"/>
        </w:rPr>
      </w:pPr>
      <w:r w:rsidRPr="003E192E">
        <w:rPr>
          <w:rFonts w:ascii="Arial" w:hAnsi="Arial" w:cs="Arial"/>
          <w:color w:val="000000"/>
        </w:rPr>
        <w:t xml:space="preserve">People can </w:t>
      </w:r>
      <w:r w:rsidR="001F2B51">
        <w:rPr>
          <w:rFonts w:ascii="Arial" w:hAnsi="Arial" w:cs="Arial"/>
          <w:color w:val="000000"/>
        </w:rPr>
        <w:t xml:space="preserve">self-refer or </w:t>
      </w:r>
      <w:r w:rsidR="002074D0">
        <w:rPr>
          <w:rFonts w:ascii="Arial" w:hAnsi="Arial" w:cs="Arial"/>
          <w:color w:val="000000"/>
        </w:rPr>
        <w:t xml:space="preserve">be referred to </w:t>
      </w:r>
      <w:r w:rsidRPr="003E192E">
        <w:rPr>
          <w:rFonts w:ascii="Arial" w:hAnsi="Arial" w:cs="Arial"/>
          <w:color w:val="000000"/>
        </w:rPr>
        <w:t>services as individuals</w:t>
      </w:r>
      <w:r w:rsidR="00B0307C">
        <w:rPr>
          <w:rFonts w:ascii="Arial" w:hAnsi="Arial" w:cs="Arial"/>
          <w:color w:val="000000"/>
        </w:rPr>
        <w:t>, a family</w:t>
      </w:r>
      <w:r w:rsidRPr="003E192E">
        <w:rPr>
          <w:rFonts w:ascii="Arial" w:hAnsi="Arial" w:cs="Arial"/>
          <w:color w:val="000000"/>
        </w:rPr>
        <w:t xml:space="preserve"> or</w:t>
      </w:r>
      <w:r w:rsidR="00B0307C">
        <w:rPr>
          <w:rFonts w:ascii="Arial" w:hAnsi="Arial" w:cs="Arial"/>
          <w:color w:val="000000"/>
        </w:rPr>
        <w:t xml:space="preserve"> as a</w:t>
      </w:r>
      <w:r w:rsidR="002074D0">
        <w:rPr>
          <w:rFonts w:ascii="Arial" w:hAnsi="Arial" w:cs="Arial"/>
          <w:color w:val="000000"/>
        </w:rPr>
        <w:t xml:space="preserve"> group</w:t>
      </w:r>
      <w:r w:rsidR="001F2B51">
        <w:rPr>
          <w:rFonts w:ascii="Arial" w:hAnsi="Arial" w:cs="Arial"/>
          <w:color w:val="000000"/>
        </w:rPr>
        <w:t xml:space="preserve"> for an assessment of need</w:t>
      </w:r>
      <w:r w:rsidR="002074D0">
        <w:rPr>
          <w:rFonts w:ascii="Arial" w:hAnsi="Arial" w:cs="Arial"/>
          <w:color w:val="000000"/>
        </w:rPr>
        <w:t>.</w:t>
      </w:r>
      <w:r w:rsidR="001F2B51">
        <w:rPr>
          <w:rFonts w:ascii="Arial" w:hAnsi="Arial" w:cs="Arial"/>
          <w:color w:val="000000"/>
        </w:rPr>
        <w:t xml:space="preserve"> Services need to get consent from individuals to make a referral.</w:t>
      </w:r>
    </w:p>
    <w:p w14:paraId="728D5428" w14:textId="77777777" w:rsidR="002074D0" w:rsidRPr="0062063A" w:rsidRDefault="002074D0" w:rsidP="001C5D6E">
      <w:pPr>
        <w:pStyle w:val="ListParagraph"/>
        <w:numPr>
          <w:ilvl w:val="0"/>
          <w:numId w:val="6"/>
        </w:numPr>
        <w:spacing w:line="360" w:lineRule="auto"/>
        <w:jc w:val="both"/>
        <w:rPr>
          <w:rFonts w:ascii="Arial" w:hAnsi="Arial" w:cs="Arial"/>
        </w:rPr>
      </w:pPr>
      <w:r w:rsidRPr="0062063A">
        <w:rPr>
          <w:rFonts w:ascii="Arial" w:hAnsi="Arial" w:cs="Arial"/>
        </w:rPr>
        <w:t>After the death of a family member, bereaved relatives should have access to information which should:</w:t>
      </w:r>
    </w:p>
    <w:p w14:paraId="32E27C71" w14:textId="77777777" w:rsidR="002074D0" w:rsidRDefault="002074D0" w:rsidP="001C5D6E">
      <w:pPr>
        <w:numPr>
          <w:ilvl w:val="1"/>
          <w:numId w:val="6"/>
        </w:numPr>
        <w:spacing w:line="360" w:lineRule="auto"/>
        <w:contextualSpacing/>
        <w:jc w:val="both"/>
        <w:rPr>
          <w:color w:val="000000"/>
        </w:rPr>
      </w:pPr>
      <w:r>
        <w:rPr>
          <w:rFonts w:ascii="Arial" w:hAnsi="Arial" w:cs="Arial"/>
          <w:color w:val="000000"/>
        </w:rPr>
        <w:t>Normalise grief and explain how to access support, if required.</w:t>
      </w:r>
    </w:p>
    <w:p w14:paraId="35CCC2E8" w14:textId="77777777" w:rsidR="002074D0" w:rsidRDefault="002074D0" w:rsidP="001C5D6E">
      <w:pPr>
        <w:numPr>
          <w:ilvl w:val="1"/>
          <w:numId w:val="6"/>
        </w:numPr>
        <w:spacing w:after="200" w:line="360" w:lineRule="auto"/>
        <w:contextualSpacing/>
        <w:jc w:val="both"/>
        <w:rPr>
          <w:color w:val="000000"/>
        </w:rPr>
      </w:pPr>
      <w:r>
        <w:rPr>
          <w:rFonts w:ascii="Arial" w:hAnsi="Arial" w:cs="Arial"/>
          <w:color w:val="000000"/>
        </w:rPr>
        <w:t>Be made available in different languages and formats.</w:t>
      </w:r>
    </w:p>
    <w:p w14:paraId="0B5E1F8B" w14:textId="77777777" w:rsidR="005A3CF2" w:rsidRDefault="005A3CF2">
      <w:pPr>
        <w:spacing w:line="360" w:lineRule="auto"/>
        <w:rPr>
          <w:rFonts w:ascii="Arial" w:hAnsi="Arial" w:cs="Arial"/>
          <w:b/>
          <w:bCs/>
        </w:rPr>
      </w:pPr>
    </w:p>
    <w:p w14:paraId="34ECC222" w14:textId="1F782C59" w:rsidR="005A3CF2" w:rsidRDefault="00BC1671">
      <w:pPr>
        <w:spacing w:line="360" w:lineRule="auto"/>
        <w:rPr>
          <w:rFonts w:ascii="Arial" w:hAnsi="Arial" w:cs="Arial"/>
          <w:b/>
          <w:bCs/>
        </w:rPr>
      </w:pPr>
      <w:r>
        <w:rPr>
          <w:rFonts w:ascii="Arial" w:hAnsi="Arial" w:cs="Arial"/>
          <w:b/>
          <w:bCs/>
        </w:rPr>
        <w:t xml:space="preserve">3.2 </w:t>
      </w:r>
      <w:r w:rsidR="005A3CF2">
        <w:rPr>
          <w:rFonts w:ascii="Arial" w:hAnsi="Arial" w:cs="Arial"/>
          <w:b/>
          <w:bCs/>
        </w:rPr>
        <w:t>Values and diversity</w:t>
      </w:r>
    </w:p>
    <w:p w14:paraId="79E05363" w14:textId="77777777" w:rsidR="005A3CF2" w:rsidRDefault="00464F09" w:rsidP="001C5D6E">
      <w:pPr>
        <w:spacing w:line="360" w:lineRule="auto"/>
        <w:jc w:val="both"/>
        <w:rPr>
          <w:rFonts w:ascii="Arial" w:hAnsi="Arial" w:cs="Arial"/>
        </w:rPr>
      </w:pPr>
      <w:r w:rsidRPr="00BE0A63">
        <w:rPr>
          <w:rFonts w:ascii="Arial" w:hAnsi="Arial" w:cs="Arial"/>
          <w:bCs/>
        </w:rPr>
        <w:t>Support must be based on respect for the person and their familial, social and cultural context</w:t>
      </w:r>
      <w:r w:rsidR="00BE0A63">
        <w:rPr>
          <w:rFonts w:ascii="Arial" w:hAnsi="Arial" w:cs="Arial"/>
          <w:bCs/>
        </w:rPr>
        <w:t xml:space="preserve">. </w:t>
      </w:r>
      <w:r w:rsidR="005A3CF2">
        <w:rPr>
          <w:rFonts w:ascii="Arial" w:hAnsi="Arial" w:cs="Arial"/>
        </w:rPr>
        <w:t>Services provided should promote:</w:t>
      </w:r>
    </w:p>
    <w:p w14:paraId="2DEBF048" w14:textId="77777777" w:rsidR="005A3CF2" w:rsidRDefault="002057A3" w:rsidP="001C5D6E">
      <w:pPr>
        <w:numPr>
          <w:ilvl w:val="0"/>
          <w:numId w:val="1"/>
        </w:numPr>
        <w:spacing w:line="360" w:lineRule="auto"/>
        <w:contextualSpacing/>
        <w:jc w:val="both"/>
        <w:rPr>
          <w:color w:val="000000"/>
        </w:rPr>
      </w:pPr>
      <w:r>
        <w:rPr>
          <w:rFonts w:ascii="Arial" w:hAnsi="Arial" w:cs="Arial"/>
          <w:color w:val="000000"/>
        </w:rPr>
        <w:t>Confidentiality.</w:t>
      </w:r>
    </w:p>
    <w:p w14:paraId="4F6DC29C" w14:textId="77777777" w:rsidR="005A3CF2" w:rsidRDefault="005A3CF2" w:rsidP="001C5D6E">
      <w:pPr>
        <w:numPr>
          <w:ilvl w:val="0"/>
          <w:numId w:val="1"/>
        </w:numPr>
        <w:spacing w:line="360" w:lineRule="auto"/>
        <w:contextualSpacing/>
        <w:jc w:val="both"/>
        <w:rPr>
          <w:color w:val="000000"/>
        </w:rPr>
      </w:pPr>
      <w:r>
        <w:rPr>
          <w:rFonts w:ascii="Arial" w:hAnsi="Arial" w:cs="Arial"/>
          <w:color w:val="000000"/>
        </w:rPr>
        <w:t>Consent</w:t>
      </w:r>
      <w:r w:rsidR="002057A3">
        <w:rPr>
          <w:rFonts w:ascii="Arial" w:hAnsi="Arial" w:cs="Arial"/>
          <w:color w:val="000000"/>
        </w:rPr>
        <w:t>.</w:t>
      </w:r>
    </w:p>
    <w:p w14:paraId="40CFCD50" w14:textId="77777777" w:rsidR="005A3CF2" w:rsidRDefault="002057A3" w:rsidP="001C5D6E">
      <w:pPr>
        <w:numPr>
          <w:ilvl w:val="0"/>
          <w:numId w:val="1"/>
        </w:numPr>
        <w:spacing w:line="360" w:lineRule="auto"/>
        <w:contextualSpacing/>
        <w:jc w:val="both"/>
        <w:rPr>
          <w:color w:val="000000"/>
        </w:rPr>
      </w:pPr>
      <w:r>
        <w:rPr>
          <w:rFonts w:ascii="Arial" w:hAnsi="Arial" w:cs="Arial"/>
          <w:color w:val="000000"/>
        </w:rPr>
        <w:t>A safe environment.</w:t>
      </w:r>
    </w:p>
    <w:p w14:paraId="7F044C74" w14:textId="77777777" w:rsidR="005A3CF2" w:rsidRDefault="005A3CF2" w:rsidP="001C5D6E">
      <w:pPr>
        <w:numPr>
          <w:ilvl w:val="0"/>
          <w:numId w:val="1"/>
        </w:numPr>
        <w:spacing w:line="360" w:lineRule="auto"/>
        <w:contextualSpacing/>
        <w:jc w:val="both"/>
        <w:rPr>
          <w:color w:val="000000"/>
        </w:rPr>
      </w:pPr>
      <w:r>
        <w:rPr>
          <w:rFonts w:ascii="Arial" w:hAnsi="Arial" w:cs="Arial"/>
          <w:color w:val="000000"/>
        </w:rPr>
        <w:t>Respect for the individual and his/her unique exp</w:t>
      </w:r>
      <w:r w:rsidR="002057A3">
        <w:rPr>
          <w:rFonts w:ascii="Arial" w:hAnsi="Arial" w:cs="Arial"/>
          <w:color w:val="000000"/>
        </w:rPr>
        <w:t>erience and expression of grief.</w:t>
      </w:r>
    </w:p>
    <w:p w14:paraId="62F5E889" w14:textId="77777777" w:rsidR="005A3CF2" w:rsidRDefault="002057A3" w:rsidP="001C5D6E">
      <w:pPr>
        <w:numPr>
          <w:ilvl w:val="0"/>
          <w:numId w:val="1"/>
        </w:numPr>
        <w:spacing w:line="360" w:lineRule="auto"/>
        <w:contextualSpacing/>
        <w:jc w:val="both"/>
        <w:rPr>
          <w:color w:val="000000"/>
        </w:rPr>
      </w:pPr>
      <w:r>
        <w:rPr>
          <w:rFonts w:ascii="Arial" w:hAnsi="Arial" w:cs="Arial"/>
          <w:color w:val="000000"/>
        </w:rPr>
        <w:t>A</w:t>
      </w:r>
      <w:r w:rsidR="005A3CF2">
        <w:rPr>
          <w:rFonts w:ascii="Arial" w:hAnsi="Arial" w:cs="Arial"/>
          <w:color w:val="000000"/>
        </w:rPr>
        <w:t xml:space="preserve"> family systems perspectiv</w:t>
      </w:r>
      <w:r>
        <w:rPr>
          <w:rFonts w:ascii="Arial" w:hAnsi="Arial" w:cs="Arial"/>
          <w:color w:val="000000"/>
        </w:rPr>
        <w:t>e.</w:t>
      </w:r>
    </w:p>
    <w:p w14:paraId="0EE6CD47" w14:textId="77777777" w:rsidR="005A3CF2" w:rsidRDefault="002057A3" w:rsidP="001C5D6E">
      <w:pPr>
        <w:numPr>
          <w:ilvl w:val="0"/>
          <w:numId w:val="1"/>
        </w:numPr>
        <w:spacing w:line="360" w:lineRule="auto"/>
        <w:contextualSpacing/>
        <w:jc w:val="both"/>
        <w:rPr>
          <w:color w:val="000000"/>
        </w:rPr>
      </w:pPr>
      <w:r>
        <w:rPr>
          <w:rFonts w:ascii="Arial" w:hAnsi="Arial" w:cs="Arial"/>
          <w:color w:val="000000"/>
        </w:rPr>
        <w:t xml:space="preserve">Recognise and acknowledge </w:t>
      </w:r>
      <w:r w:rsidR="005A3CF2">
        <w:rPr>
          <w:rFonts w:ascii="Arial" w:hAnsi="Arial" w:cs="Arial"/>
          <w:color w:val="000000"/>
        </w:rPr>
        <w:t>loss over time including the social, financial an</w:t>
      </w:r>
      <w:r>
        <w:rPr>
          <w:rFonts w:ascii="Arial" w:hAnsi="Arial" w:cs="Arial"/>
          <w:color w:val="000000"/>
        </w:rPr>
        <w:t>d practical implications.</w:t>
      </w:r>
    </w:p>
    <w:p w14:paraId="475DD9C9" w14:textId="77777777" w:rsidR="005A3CF2" w:rsidRDefault="002057A3" w:rsidP="001C5D6E">
      <w:pPr>
        <w:numPr>
          <w:ilvl w:val="0"/>
          <w:numId w:val="1"/>
        </w:numPr>
        <w:spacing w:line="360" w:lineRule="auto"/>
        <w:contextualSpacing/>
        <w:jc w:val="both"/>
        <w:rPr>
          <w:color w:val="000000"/>
        </w:rPr>
      </w:pPr>
      <w:r>
        <w:rPr>
          <w:rFonts w:ascii="Arial" w:hAnsi="Arial" w:cs="Arial"/>
          <w:color w:val="000000"/>
        </w:rPr>
        <w:t>Equity of provision and</w:t>
      </w:r>
      <w:r w:rsidR="005A3CF2">
        <w:rPr>
          <w:rFonts w:ascii="Arial" w:hAnsi="Arial" w:cs="Arial"/>
          <w:color w:val="000000"/>
        </w:rPr>
        <w:t xml:space="preserve"> access regardless of race, ethnicity, sexual orientation, gender, age, culture, disability, socio-economic status or religious beliefs</w:t>
      </w:r>
      <w:r>
        <w:rPr>
          <w:rFonts w:ascii="Arial" w:hAnsi="Arial" w:cs="Arial"/>
          <w:color w:val="000000"/>
        </w:rPr>
        <w:t>.</w:t>
      </w:r>
    </w:p>
    <w:p w14:paraId="7678C850" w14:textId="77777777" w:rsidR="005A3CF2" w:rsidRDefault="005A3CF2" w:rsidP="001C5D6E">
      <w:pPr>
        <w:numPr>
          <w:ilvl w:val="0"/>
          <w:numId w:val="1"/>
        </w:numPr>
        <w:spacing w:line="360" w:lineRule="auto"/>
        <w:contextualSpacing/>
        <w:jc w:val="both"/>
        <w:rPr>
          <w:color w:val="000000"/>
        </w:rPr>
      </w:pPr>
      <w:r>
        <w:rPr>
          <w:rFonts w:ascii="Arial" w:hAnsi="Arial" w:cs="Arial"/>
          <w:color w:val="000000"/>
        </w:rPr>
        <w:t>Diversity in response based on identified / assessed needs.</w:t>
      </w:r>
    </w:p>
    <w:p w14:paraId="12A98C2B" w14:textId="77777777" w:rsidR="005A3CF2" w:rsidRDefault="002057A3" w:rsidP="001C5D6E">
      <w:pPr>
        <w:numPr>
          <w:ilvl w:val="0"/>
          <w:numId w:val="1"/>
        </w:numPr>
        <w:spacing w:line="360" w:lineRule="auto"/>
        <w:contextualSpacing/>
        <w:jc w:val="both"/>
        <w:rPr>
          <w:color w:val="000000"/>
        </w:rPr>
      </w:pPr>
      <w:r>
        <w:rPr>
          <w:rFonts w:ascii="Arial" w:hAnsi="Arial" w:cs="Arial"/>
          <w:color w:val="000000"/>
        </w:rPr>
        <w:t>A prompt response to any concerns regarding</w:t>
      </w:r>
      <w:r w:rsidR="005A3CF2">
        <w:rPr>
          <w:rFonts w:ascii="Arial" w:hAnsi="Arial" w:cs="Arial"/>
          <w:color w:val="000000"/>
        </w:rPr>
        <w:t xml:space="preserve"> a patient or family member’s immediate mental health needs, with onward referral to appropriate </w:t>
      </w:r>
      <w:r>
        <w:rPr>
          <w:rFonts w:ascii="Arial" w:hAnsi="Arial" w:cs="Arial"/>
          <w:color w:val="000000"/>
        </w:rPr>
        <w:t>professionals or agencies as necessary</w:t>
      </w:r>
      <w:r w:rsidR="005A3CF2">
        <w:rPr>
          <w:rFonts w:ascii="Arial" w:hAnsi="Arial" w:cs="Arial"/>
          <w:color w:val="000000"/>
        </w:rPr>
        <w:t>.</w:t>
      </w:r>
    </w:p>
    <w:p w14:paraId="0D72FEB4" w14:textId="77777777" w:rsidR="005A3CF2" w:rsidRDefault="005A3CF2" w:rsidP="001C5D6E">
      <w:pPr>
        <w:numPr>
          <w:ilvl w:val="0"/>
          <w:numId w:val="1"/>
        </w:numPr>
        <w:spacing w:after="200" w:line="360" w:lineRule="auto"/>
        <w:contextualSpacing/>
        <w:jc w:val="both"/>
        <w:rPr>
          <w:color w:val="000000"/>
        </w:rPr>
      </w:pPr>
      <w:r>
        <w:rPr>
          <w:rFonts w:ascii="Arial" w:hAnsi="Arial" w:cs="Arial"/>
          <w:color w:val="000000"/>
        </w:rPr>
        <w:lastRenderedPageBreak/>
        <w:t xml:space="preserve">Children and vulnerable populations merit particular attention in the needs assessment process and require </w:t>
      </w:r>
      <w:r w:rsidR="00B4070E">
        <w:rPr>
          <w:rFonts w:ascii="Arial" w:hAnsi="Arial" w:cs="Arial"/>
          <w:color w:val="000000"/>
        </w:rPr>
        <w:t xml:space="preserve">a </w:t>
      </w:r>
      <w:r>
        <w:rPr>
          <w:rFonts w:ascii="Arial" w:hAnsi="Arial" w:cs="Arial"/>
          <w:color w:val="000000"/>
        </w:rPr>
        <w:t xml:space="preserve">proactive approach to </w:t>
      </w:r>
      <w:r w:rsidR="004763F1">
        <w:rPr>
          <w:rFonts w:ascii="Arial" w:hAnsi="Arial" w:cs="Arial"/>
          <w:color w:val="000000"/>
        </w:rPr>
        <w:t xml:space="preserve">the provision of bereavement </w:t>
      </w:r>
      <w:r>
        <w:rPr>
          <w:rFonts w:ascii="Arial" w:hAnsi="Arial" w:cs="Arial"/>
          <w:color w:val="000000"/>
        </w:rPr>
        <w:t>support</w:t>
      </w:r>
      <w:r w:rsidR="002057A3">
        <w:rPr>
          <w:rFonts w:ascii="Arial" w:hAnsi="Arial" w:cs="Arial"/>
          <w:color w:val="000000"/>
        </w:rPr>
        <w:t>.</w:t>
      </w:r>
    </w:p>
    <w:p w14:paraId="0FA1F1E5" w14:textId="15D8AC6F" w:rsidR="001C5D6E" w:rsidRDefault="001C5D6E">
      <w:pPr>
        <w:spacing w:line="360" w:lineRule="auto"/>
        <w:rPr>
          <w:rFonts w:ascii="Arial" w:hAnsi="Arial" w:cs="Arial"/>
        </w:rPr>
      </w:pPr>
    </w:p>
    <w:p w14:paraId="3C9B0A38" w14:textId="77777777" w:rsidR="00BF16FE" w:rsidRDefault="00BF16FE">
      <w:pPr>
        <w:spacing w:line="360" w:lineRule="auto"/>
        <w:rPr>
          <w:rFonts w:ascii="Arial" w:hAnsi="Arial" w:cs="Arial"/>
        </w:rPr>
      </w:pPr>
    </w:p>
    <w:p w14:paraId="52C9A200" w14:textId="604A1684" w:rsidR="005A3CF2" w:rsidRDefault="00BC1671">
      <w:pPr>
        <w:spacing w:line="360" w:lineRule="auto"/>
        <w:rPr>
          <w:rFonts w:ascii="Arial" w:hAnsi="Arial" w:cs="Arial"/>
          <w:b/>
          <w:bCs/>
        </w:rPr>
      </w:pPr>
      <w:r>
        <w:rPr>
          <w:rFonts w:ascii="Arial" w:hAnsi="Arial" w:cs="Arial"/>
          <w:b/>
          <w:bCs/>
        </w:rPr>
        <w:t xml:space="preserve">3.3 </w:t>
      </w:r>
      <w:r w:rsidR="005A3CF2">
        <w:rPr>
          <w:rFonts w:ascii="Arial" w:hAnsi="Arial" w:cs="Arial"/>
          <w:b/>
          <w:bCs/>
        </w:rPr>
        <w:t>Partnership</w:t>
      </w:r>
    </w:p>
    <w:p w14:paraId="1C58C29A" w14:textId="77777777" w:rsidR="005A3CF2" w:rsidRDefault="00464F09" w:rsidP="001C5D6E">
      <w:pPr>
        <w:spacing w:line="360" w:lineRule="auto"/>
        <w:jc w:val="both"/>
        <w:rPr>
          <w:rFonts w:ascii="Arial" w:hAnsi="Arial" w:cs="Arial"/>
        </w:rPr>
      </w:pPr>
      <w:r w:rsidRPr="00BE0A63">
        <w:rPr>
          <w:rFonts w:ascii="Arial" w:hAnsi="Arial" w:cs="Arial"/>
          <w:bCs/>
        </w:rPr>
        <w:t xml:space="preserve">People live within geographic and social network. Linkages and partnerships with a range of agencies and institutions are a means of ensuring multiple and accessible routes to </w:t>
      </w:r>
      <w:r w:rsidR="00F314C2">
        <w:rPr>
          <w:rFonts w:ascii="Arial" w:hAnsi="Arial" w:cs="Arial"/>
          <w:bCs/>
        </w:rPr>
        <w:t xml:space="preserve">bereavement </w:t>
      </w:r>
      <w:r w:rsidRPr="00BE0A63">
        <w:rPr>
          <w:rFonts w:ascii="Arial" w:hAnsi="Arial" w:cs="Arial"/>
          <w:bCs/>
        </w:rPr>
        <w:t>support</w:t>
      </w:r>
      <w:r w:rsidR="00BE0A63">
        <w:rPr>
          <w:rFonts w:ascii="Arial" w:hAnsi="Arial" w:cs="Arial"/>
          <w:bCs/>
        </w:rPr>
        <w:t xml:space="preserve">. </w:t>
      </w:r>
      <w:r w:rsidR="005A3CF2">
        <w:rPr>
          <w:rFonts w:ascii="Arial" w:hAnsi="Arial" w:cs="Arial"/>
        </w:rPr>
        <w:t>Specialist palliative care social workers should wor</w:t>
      </w:r>
      <w:r w:rsidR="002057A3">
        <w:rPr>
          <w:rFonts w:ascii="Arial" w:hAnsi="Arial" w:cs="Arial"/>
        </w:rPr>
        <w:t>k in partnership with others as</w:t>
      </w:r>
      <w:r w:rsidR="005A3CF2">
        <w:rPr>
          <w:rFonts w:ascii="Arial" w:hAnsi="Arial" w:cs="Arial"/>
        </w:rPr>
        <w:t xml:space="preserve"> appropriate</w:t>
      </w:r>
      <w:r w:rsidR="002057A3">
        <w:rPr>
          <w:rFonts w:ascii="Arial" w:hAnsi="Arial" w:cs="Arial"/>
        </w:rPr>
        <w:t xml:space="preserve"> to</w:t>
      </w:r>
      <w:r w:rsidR="005A3CF2">
        <w:rPr>
          <w:rFonts w:ascii="Arial" w:hAnsi="Arial" w:cs="Arial"/>
        </w:rPr>
        <w:t>:</w:t>
      </w:r>
    </w:p>
    <w:p w14:paraId="142E574E" w14:textId="77777777" w:rsidR="005A3CF2" w:rsidRDefault="005A3CF2" w:rsidP="001C5D6E">
      <w:pPr>
        <w:numPr>
          <w:ilvl w:val="0"/>
          <w:numId w:val="4"/>
        </w:numPr>
        <w:spacing w:line="360" w:lineRule="auto"/>
        <w:contextualSpacing/>
        <w:jc w:val="both"/>
        <w:rPr>
          <w:color w:val="000000"/>
        </w:rPr>
      </w:pPr>
      <w:r>
        <w:rPr>
          <w:rFonts w:ascii="Arial" w:hAnsi="Arial" w:cs="Arial"/>
          <w:color w:val="000000"/>
        </w:rPr>
        <w:t xml:space="preserve">Develop links with external bereavement support agencies and local communities, to ensure a full range of accurate </w:t>
      </w:r>
      <w:r w:rsidR="002057A3">
        <w:rPr>
          <w:rFonts w:ascii="Arial" w:hAnsi="Arial" w:cs="Arial"/>
          <w:color w:val="000000"/>
        </w:rPr>
        <w:t xml:space="preserve">bereavement </w:t>
      </w:r>
      <w:r>
        <w:rPr>
          <w:rFonts w:ascii="Arial" w:hAnsi="Arial" w:cs="Arial"/>
          <w:color w:val="000000"/>
        </w:rPr>
        <w:t xml:space="preserve">service information is available. </w:t>
      </w:r>
    </w:p>
    <w:p w14:paraId="50D7F824" w14:textId="77777777" w:rsidR="005A3CF2" w:rsidRDefault="005A3CF2" w:rsidP="001C5D6E">
      <w:pPr>
        <w:numPr>
          <w:ilvl w:val="0"/>
          <w:numId w:val="4"/>
        </w:numPr>
        <w:spacing w:line="360" w:lineRule="auto"/>
        <w:contextualSpacing/>
        <w:jc w:val="both"/>
        <w:rPr>
          <w:color w:val="000000"/>
        </w:rPr>
      </w:pPr>
      <w:r>
        <w:rPr>
          <w:rFonts w:ascii="Arial" w:hAnsi="Arial" w:cs="Arial"/>
          <w:color w:val="000000"/>
        </w:rPr>
        <w:t>Promote self-assessment and empower individuals to explore and engage in the most appropriate service in terms of location</w:t>
      </w:r>
      <w:r w:rsidR="004763F1">
        <w:rPr>
          <w:rFonts w:ascii="Arial" w:hAnsi="Arial" w:cs="Arial"/>
          <w:color w:val="000000"/>
        </w:rPr>
        <w:t>,</w:t>
      </w:r>
      <w:r>
        <w:rPr>
          <w:rFonts w:ascii="Arial" w:hAnsi="Arial" w:cs="Arial"/>
          <w:color w:val="000000"/>
        </w:rPr>
        <w:t xml:space="preserve"> identified need</w:t>
      </w:r>
      <w:r w:rsidR="004763F1">
        <w:rPr>
          <w:rFonts w:ascii="Arial" w:hAnsi="Arial" w:cs="Arial"/>
          <w:color w:val="000000"/>
        </w:rPr>
        <w:t xml:space="preserve"> and level of service</w:t>
      </w:r>
      <w:r>
        <w:rPr>
          <w:rFonts w:ascii="Arial" w:hAnsi="Arial" w:cs="Arial"/>
          <w:color w:val="000000"/>
        </w:rPr>
        <w:t>.</w:t>
      </w:r>
    </w:p>
    <w:p w14:paraId="08576EC0" w14:textId="77777777" w:rsidR="005A3CF2" w:rsidRDefault="002057A3" w:rsidP="001C5D6E">
      <w:pPr>
        <w:numPr>
          <w:ilvl w:val="0"/>
          <w:numId w:val="4"/>
        </w:numPr>
        <w:spacing w:line="360" w:lineRule="auto"/>
        <w:contextualSpacing/>
        <w:jc w:val="both"/>
        <w:rPr>
          <w:color w:val="000000"/>
        </w:rPr>
      </w:pPr>
      <w:r>
        <w:rPr>
          <w:rFonts w:ascii="Arial" w:hAnsi="Arial" w:cs="Arial"/>
          <w:color w:val="000000"/>
        </w:rPr>
        <w:t>Adopt</w:t>
      </w:r>
      <w:r w:rsidR="005A3CF2">
        <w:rPr>
          <w:rFonts w:ascii="Arial" w:hAnsi="Arial" w:cs="Arial"/>
          <w:color w:val="000000"/>
        </w:rPr>
        <w:t xml:space="preserve"> a systematic approach to the assessment of bereavement needs, taking account of family resilience, coping and vulnerability. </w:t>
      </w:r>
    </w:p>
    <w:p w14:paraId="1D405DEB" w14:textId="77777777" w:rsidR="005A3CF2" w:rsidRDefault="005A3CF2" w:rsidP="001C5D6E">
      <w:pPr>
        <w:numPr>
          <w:ilvl w:val="0"/>
          <w:numId w:val="4"/>
        </w:numPr>
        <w:spacing w:after="200" w:line="360" w:lineRule="auto"/>
        <w:contextualSpacing/>
        <w:jc w:val="both"/>
        <w:rPr>
          <w:color w:val="000000"/>
        </w:rPr>
      </w:pPr>
      <w:r>
        <w:rPr>
          <w:rFonts w:ascii="Arial" w:hAnsi="Arial" w:cs="Arial"/>
          <w:color w:val="000000"/>
        </w:rPr>
        <w:t>Develop clear processes for making onward referrals which avoid duplication of services and manage delays when requesting specialist services.</w:t>
      </w:r>
    </w:p>
    <w:p w14:paraId="495FD39E" w14:textId="77777777" w:rsidR="00F314C2" w:rsidRDefault="00F314C2" w:rsidP="001C5D6E">
      <w:pPr>
        <w:spacing w:line="360" w:lineRule="auto"/>
        <w:jc w:val="both"/>
        <w:rPr>
          <w:rFonts w:ascii="Arial" w:hAnsi="Arial" w:cs="Arial"/>
          <w:b/>
          <w:bCs/>
        </w:rPr>
      </w:pPr>
    </w:p>
    <w:p w14:paraId="7C4626AB" w14:textId="154EAB09" w:rsidR="005A3CF2" w:rsidRDefault="00BC1671">
      <w:pPr>
        <w:spacing w:line="360" w:lineRule="auto"/>
        <w:rPr>
          <w:rFonts w:ascii="Arial" w:hAnsi="Arial" w:cs="Arial"/>
        </w:rPr>
      </w:pPr>
      <w:r>
        <w:rPr>
          <w:rFonts w:ascii="Arial" w:hAnsi="Arial" w:cs="Arial"/>
          <w:b/>
          <w:bCs/>
        </w:rPr>
        <w:t xml:space="preserve">3.4 </w:t>
      </w:r>
      <w:r w:rsidR="005A3CF2">
        <w:rPr>
          <w:rFonts w:ascii="Arial" w:hAnsi="Arial" w:cs="Arial"/>
          <w:b/>
          <w:bCs/>
        </w:rPr>
        <w:t>Quality Assurance</w:t>
      </w:r>
      <w:r w:rsidR="005A3CF2">
        <w:rPr>
          <w:rFonts w:ascii="Arial" w:hAnsi="Arial" w:cs="Arial"/>
        </w:rPr>
        <w:t xml:space="preserve"> </w:t>
      </w:r>
    </w:p>
    <w:p w14:paraId="2A4658E5" w14:textId="77777777" w:rsidR="00464F09" w:rsidRPr="00BE0A63" w:rsidRDefault="00464F09" w:rsidP="001C5D6E">
      <w:pPr>
        <w:spacing w:line="360" w:lineRule="auto"/>
        <w:jc w:val="both"/>
        <w:rPr>
          <w:rFonts w:ascii="Arial" w:hAnsi="Arial" w:cs="Arial"/>
        </w:rPr>
      </w:pPr>
      <w:r w:rsidRPr="00BE0A63">
        <w:rPr>
          <w:rFonts w:ascii="Arial" w:hAnsi="Arial" w:cs="Arial"/>
        </w:rPr>
        <w:t>People have a right to high quality, evidence based support appropriate to their level of need</w:t>
      </w:r>
    </w:p>
    <w:p w14:paraId="67CD1CE2" w14:textId="55E1D2F6" w:rsidR="005A3CF2" w:rsidRDefault="005A3CF2" w:rsidP="001C5D6E">
      <w:pPr>
        <w:numPr>
          <w:ilvl w:val="0"/>
          <w:numId w:val="5"/>
        </w:numPr>
        <w:spacing w:line="360" w:lineRule="auto"/>
        <w:contextualSpacing/>
        <w:jc w:val="both"/>
        <w:rPr>
          <w:color w:val="000000"/>
        </w:rPr>
      </w:pPr>
      <w:r>
        <w:rPr>
          <w:rFonts w:ascii="Arial" w:hAnsi="Arial" w:cs="Arial"/>
          <w:color w:val="000000"/>
        </w:rPr>
        <w:t xml:space="preserve">All staff in a palliative care service who have contact with family members during the illness trajectory and with bereaved individuals will require bereavement awareness training, </w:t>
      </w:r>
      <w:r w:rsidR="00F43BC9">
        <w:rPr>
          <w:rFonts w:ascii="Arial" w:hAnsi="Arial" w:cs="Arial"/>
          <w:color w:val="000000"/>
        </w:rPr>
        <w:t xml:space="preserve">to ensure they meet the competency requirement for specialist palliative care staff (Ryan et al, 2014), </w:t>
      </w:r>
      <w:r>
        <w:rPr>
          <w:rFonts w:ascii="Arial" w:hAnsi="Arial" w:cs="Arial"/>
          <w:color w:val="000000"/>
        </w:rPr>
        <w:t>which should be provided by members of the Social Work tea</w:t>
      </w:r>
      <w:r w:rsidR="002057A3">
        <w:rPr>
          <w:rFonts w:ascii="Arial" w:hAnsi="Arial" w:cs="Arial"/>
          <w:color w:val="000000"/>
        </w:rPr>
        <w:t xml:space="preserve">m. The content should raise awareness of </w:t>
      </w:r>
      <w:r>
        <w:rPr>
          <w:rFonts w:ascii="Arial" w:hAnsi="Arial" w:cs="Arial"/>
          <w:color w:val="000000"/>
        </w:rPr>
        <w:t xml:space="preserve">risk or vulnerability factors and </w:t>
      </w:r>
      <w:r w:rsidR="00252E41">
        <w:rPr>
          <w:rFonts w:ascii="Arial" w:hAnsi="Arial" w:cs="Arial"/>
          <w:color w:val="000000"/>
        </w:rPr>
        <w:t>factors that</w:t>
      </w:r>
      <w:r>
        <w:rPr>
          <w:rFonts w:ascii="Arial" w:hAnsi="Arial" w:cs="Arial"/>
          <w:color w:val="000000"/>
        </w:rPr>
        <w:t xml:space="preserve"> may enhance resilience</w:t>
      </w:r>
      <w:r w:rsidR="00E61F62">
        <w:rPr>
          <w:rFonts w:ascii="Arial" w:hAnsi="Arial" w:cs="Arial"/>
          <w:color w:val="000000"/>
        </w:rPr>
        <w:t xml:space="preserve"> (See </w:t>
      </w:r>
      <w:r w:rsidR="00DC5387">
        <w:rPr>
          <w:rFonts w:ascii="Arial" w:hAnsi="Arial" w:cs="Arial"/>
          <w:color w:val="000000"/>
        </w:rPr>
        <w:t>appendix</w:t>
      </w:r>
      <w:r w:rsidR="00E61F62">
        <w:rPr>
          <w:rFonts w:ascii="Arial" w:hAnsi="Arial" w:cs="Arial"/>
          <w:color w:val="000000"/>
        </w:rPr>
        <w:t xml:space="preserve"> 1</w:t>
      </w:r>
      <w:r w:rsidR="00262D43">
        <w:rPr>
          <w:rFonts w:ascii="Arial" w:hAnsi="Arial" w:cs="Arial"/>
          <w:color w:val="000000"/>
        </w:rPr>
        <w:t xml:space="preserve"> and 2</w:t>
      </w:r>
      <w:r w:rsidR="00E61F62">
        <w:rPr>
          <w:rFonts w:ascii="Arial" w:hAnsi="Arial" w:cs="Arial"/>
          <w:color w:val="000000"/>
        </w:rPr>
        <w:t>)</w:t>
      </w:r>
      <w:r>
        <w:rPr>
          <w:rFonts w:ascii="Arial" w:hAnsi="Arial" w:cs="Arial"/>
          <w:color w:val="000000"/>
        </w:rPr>
        <w:t>.</w:t>
      </w:r>
    </w:p>
    <w:p w14:paraId="42DA062F" w14:textId="77777777" w:rsidR="007C798F" w:rsidRPr="007C798F" w:rsidRDefault="004763F1" w:rsidP="001C5D6E">
      <w:pPr>
        <w:numPr>
          <w:ilvl w:val="0"/>
          <w:numId w:val="5"/>
        </w:numPr>
        <w:spacing w:line="360" w:lineRule="auto"/>
        <w:contextualSpacing/>
        <w:jc w:val="both"/>
        <w:rPr>
          <w:color w:val="000000"/>
        </w:rPr>
      </w:pPr>
      <w:r w:rsidRPr="007C798F">
        <w:rPr>
          <w:rFonts w:ascii="Arial" w:hAnsi="Arial" w:cs="Arial"/>
          <w:color w:val="000000"/>
        </w:rPr>
        <w:t>Agencies should acknowledge t</w:t>
      </w:r>
      <w:r w:rsidR="005A3CF2" w:rsidRPr="007C798F">
        <w:rPr>
          <w:rFonts w:ascii="Arial" w:hAnsi="Arial" w:cs="Arial"/>
          <w:color w:val="000000"/>
        </w:rPr>
        <w:t xml:space="preserve">he impact of working in a context of </w:t>
      </w:r>
      <w:r w:rsidR="002057A3" w:rsidRPr="007C798F">
        <w:rPr>
          <w:rFonts w:ascii="Arial" w:hAnsi="Arial" w:cs="Arial"/>
          <w:color w:val="000000"/>
        </w:rPr>
        <w:t>loss, grief and bereavement</w:t>
      </w:r>
      <w:r w:rsidR="005A3CF2" w:rsidRPr="007C798F">
        <w:rPr>
          <w:rFonts w:ascii="Arial" w:hAnsi="Arial" w:cs="Arial"/>
          <w:color w:val="000000"/>
        </w:rPr>
        <w:t xml:space="preserve"> </w:t>
      </w:r>
      <w:r w:rsidRPr="007C798F">
        <w:rPr>
          <w:rFonts w:ascii="Arial" w:hAnsi="Arial" w:cs="Arial"/>
          <w:color w:val="000000"/>
        </w:rPr>
        <w:t>for staff and volunteers</w:t>
      </w:r>
      <w:r w:rsidR="007C798F" w:rsidRPr="007C798F">
        <w:rPr>
          <w:rFonts w:ascii="Arial" w:hAnsi="Arial" w:cs="Arial"/>
          <w:color w:val="000000"/>
        </w:rPr>
        <w:t xml:space="preserve"> and provide support</w:t>
      </w:r>
      <w:r w:rsidRPr="007C798F">
        <w:rPr>
          <w:rFonts w:ascii="Arial" w:hAnsi="Arial" w:cs="Arial"/>
          <w:color w:val="000000"/>
        </w:rPr>
        <w:t xml:space="preserve">. </w:t>
      </w:r>
    </w:p>
    <w:p w14:paraId="412C0B1F" w14:textId="77777777" w:rsidR="00D606BB" w:rsidRDefault="005A3CF2" w:rsidP="001C5D6E">
      <w:pPr>
        <w:numPr>
          <w:ilvl w:val="0"/>
          <w:numId w:val="5"/>
        </w:numPr>
        <w:spacing w:line="360" w:lineRule="auto"/>
        <w:contextualSpacing/>
        <w:jc w:val="both"/>
        <w:rPr>
          <w:color w:val="000000"/>
        </w:rPr>
      </w:pPr>
      <w:r w:rsidRPr="007C798F">
        <w:rPr>
          <w:rFonts w:ascii="Arial" w:hAnsi="Arial" w:cs="Arial"/>
          <w:color w:val="000000"/>
        </w:rPr>
        <w:lastRenderedPageBreak/>
        <w:t xml:space="preserve">Where services have volunteers engaged in bereavement support, clearly defined roles outlining their responsibilities and </w:t>
      </w:r>
      <w:r w:rsidR="00254E3B" w:rsidRPr="007C798F">
        <w:rPr>
          <w:rFonts w:ascii="Arial" w:hAnsi="Arial" w:cs="Arial"/>
          <w:color w:val="000000"/>
        </w:rPr>
        <w:t xml:space="preserve">commensurate </w:t>
      </w:r>
      <w:r w:rsidRPr="007C798F">
        <w:rPr>
          <w:rFonts w:ascii="Arial" w:hAnsi="Arial" w:cs="Arial"/>
          <w:color w:val="000000"/>
        </w:rPr>
        <w:t>training must be provided</w:t>
      </w:r>
      <w:r w:rsidR="00254E3B" w:rsidRPr="007C798F">
        <w:rPr>
          <w:rFonts w:ascii="Arial" w:hAnsi="Arial" w:cs="Arial"/>
          <w:color w:val="000000"/>
        </w:rPr>
        <w:t xml:space="preserve"> by the agency</w:t>
      </w:r>
      <w:r w:rsidRPr="007C798F">
        <w:rPr>
          <w:rFonts w:ascii="Arial" w:hAnsi="Arial" w:cs="Arial"/>
          <w:color w:val="000000"/>
        </w:rPr>
        <w:t xml:space="preserve">. </w:t>
      </w:r>
      <w:r w:rsidR="007C798F">
        <w:rPr>
          <w:rFonts w:ascii="Arial" w:hAnsi="Arial" w:cs="Arial"/>
          <w:color w:val="000000"/>
        </w:rPr>
        <w:t xml:space="preserve">The social work team are responsible for </w:t>
      </w:r>
      <w:r w:rsidR="00D606BB">
        <w:rPr>
          <w:rFonts w:ascii="Arial" w:hAnsi="Arial" w:cs="Arial"/>
          <w:color w:val="000000"/>
        </w:rPr>
        <w:t xml:space="preserve">the clinical management of these volunteers and </w:t>
      </w:r>
      <w:r w:rsidR="00633115" w:rsidRPr="00D606BB">
        <w:rPr>
          <w:rFonts w:ascii="Arial" w:hAnsi="Arial" w:cs="Arial"/>
          <w:color w:val="000000"/>
        </w:rPr>
        <w:t>assessing</w:t>
      </w:r>
      <w:r w:rsidR="007C798F" w:rsidRPr="00D606BB">
        <w:rPr>
          <w:rFonts w:ascii="Arial" w:hAnsi="Arial" w:cs="Arial"/>
          <w:color w:val="000000"/>
        </w:rPr>
        <w:t xml:space="preserve"> the level of need of individuals or groups </w:t>
      </w:r>
      <w:r w:rsidR="00633115" w:rsidRPr="00D606BB">
        <w:rPr>
          <w:rFonts w:ascii="Arial" w:hAnsi="Arial" w:cs="Arial"/>
          <w:color w:val="000000"/>
        </w:rPr>
        <w:t xml:space="preserve">prior to them </w:t>
      </w:r>
      <w:r w:rsidR="00E61F62" w:rsidRPr="00D606BB">
        <w:rPr>
          <w:rFonts w:ascii="Arial" w:hAnsi="Arial" w:cs="Arial"/>
          <w:color w:val="000000"/>
        </w:rPr>
        <w:t>attending a</w:t>
      </w:r>
      <w:r w:rsidR="00633115" w:rsidRPr="00D606BB">
        <w:rPr>
          <w:rFonts w:ascii="Arial" w:hAnsi="Arial" w:cs="Arial"/>
          <w:color w:val="000000"/>
        </w:rPr>
        <w:t xml:space="preserve"> </w:t>
      </w:r>
      <w:r w:rsidR="007C798F" w:rsidRPr="00D606BB">
        <w:rPr>
          <w:rFonts w:ascii="Arial" w:hAnsi="Arial" w:cs="Arial"/>
          <w:color w:val="000000"/>
        </w:rPr>
        <w:t xml:space="preserve">bereavement </w:t>
      </w:r>
      <w:r w:rsidR="00633115" w:rsidRPr="00D606BB">
        <w:rPr>
          <w:rFonts w:ascii="Arial" w:hAnsi="Arial" w:cs="Arial"/>
          <w:color w:val="000000"/>
        </w:rPr>
        <w:t>volunteer</w:t>
      </w:r>
      <w:r w:rsidR="007C798F" w:rsidRPr="00D606BB">
        <w:rPr>
          <w:rFonts w:ascii="Arial" w:hAnsi="Arial" w:cs="Arial"/>
          <w:color w:val="000000"/>
        </w:rPr>
        <w:t>.</w:t>
      </w:r>
    </w:p>
    <w:p w14:paraId="51B37A21" w14:textId="7D00CC72" w:rsidR="005A3CF2" w:rsidRPr="00A8241F" w:rsidRDefault="005A3CF2" w:rsidP="001C5D6E">
      <w:pPr>
        <w:numPr>
          <w:ilvl w:val="0"/>
          <w:numId w:val="5"/>
        </w:numPr>
        <w:spacing w:line="360" w:lineRule="auto"/>
        <w:contextualSpacing/>
        <w:jc w:val="both"/>
        <w:rPr>
          <w:color w:val="000000"/>
        </w:rPr>
      </w:pPr>
      <w:r w:rsidRPr="00D606BB">
        <w:rPr>
          <w:rFonts w:ascii="Arial" w:hAnsi="Arial" w:cs="Arial"/>
          <w:color w:val="000000"/>
        </w:rPr>
        <w:t xml:space="preserve">Systems will be in place to obtain user feedback when individuals exit the bereavement </w:t>
      </w:r>
      <w:r w:rsidR="00254E3B" w:rsidRPr="00D606BB">
        <w:rPr>
          <w:rFonts w:ascii="Arial" w:hAnsi="Arial" w:cs="Arial"/>
          <w:color w:val="000000"/>
        </w:rPr>
        <w:t xml:space="preserve">support </w:t>
      </w:r>
      <w:r w:rsidRPr="00D606BB">
        <w:rPr>
          <w:rFonts w:ascii="Arial" w:hAnsi="Arial" w:cs="Arial"/>
          <w:color w:val="000000"/>
        </w:rPr>
        <w:t xml:space="preserve">service. </w:t>
      </w:r>
      <w:r w:rsidR="00F43BC9">
        <w:rPr>
          <w:rFonts w:ascii="Arial" w:hAnsi="Arial" w:cs="Arial"/>
          <w:color w:val="000000"/>
        </w:rPr>
        <w:t>(</w:t>
      </w:r>
      <w:r w:rsidR="00633115" w:rsidRPr="00D606BB">
        <w:rPr>
          <w:rFonts w:ascii="Arial" w:hAnsi="Arial" w:cs="Arial"/>
          <w:color w:val="000000"/>
        </w:rPr>
        <w:t xml:space="preserve">See appendix </w:t>
      </w:r>
      <w:r w:rsidR="006D5470" w:rsidRPr="00D606BB">
        <w:rPr>
          <w:rFonts w:ascii="Arial" w:hAnsi="Arial" w:cs="Arial"/>
          <w:color w:val="000000"/>
        </w:rPr>
        <w:t>3</w:t>
      </w:r>
      <w:r w:rsidR="00633115" w:rsidRPr="00D606BB">
        <w:rPr>
          <w:rFonts w:ascii="Arial" w:hAnsi="Arial" w:cs="Arial"/>
          <w:color w:val="000000"/>
        </w:rPr>
        <w:t xml:space="preserve"> for suggested evaluation form.</w:t>
      </w:r>
      <w:r w:rsidR="00F43BC9">
        <w:rPr>
          <w:rFonts w:ascii="Arial" w:hAnsi="Arial" w:cs="Arial"/>
          <w:color w:val="000000"/>
        </w:rPr>
        <w:t>)</w:t>
      </w:r>
      <w:r w:rsidR="00633115" w:rsidRPr="00D606BB">
        <w:rPr>
          <w:rFonts w:ascii="Arial" w:hAnsi="Arial" w:cs="Arial"/>
          <w:color w:val="000000"/>
        </w:rPr>
        <w:t xml:space="preserve"> </w:t>
      </w:r>
      <w:r w:rsidR="00A8241F">
        <w:rPr>
          <w:rFonts w:ascii="Arial" w:hAnsi="Arial" w:cs="Arial"/>
          <w:color w:val="000000"/>
        </w:rPr>
        <w:t xml:space="preserve"> </w:t>
      </w:r>
    </w:p>
    <w:p w14:paraId="6D6123F8" w14:textId="77777777" w:rsidR="004763F1" w:rsidRPr="00633115" w:rsidRDefault="006C3E1E" w:rsidP="001C5D6E">
      <w:pPr>
        <w:numPr>
          <w:ilvl w:val="0"/>
          <w:numId w:val="5"/>
        </w:numPr>
        <w:spacing w:after="200" w:line="360" w:lineRule="auto"/>
        <w:contextualSpacing/>
        <w:jc w:val="both"/>
        <w:rPr>
          <w:color w:val="000000"/>
        </w:rPr>
      </w:pPr>
      <w:r w:rsidRPr="00802A15">
        <w:rPr>
          <w:rFonts w:ascii="Arial" w:hAnsi="Arial" w:cs="Arial"/>
          <w:color w:val="000000"/>
        </w:rPr>
        <w:t>Bereavement services should be audited annually and reviewed regularly based on findings from audits and service evaluations or new research evidence or policy developments. See appendix 4 for suggested audit tool.</w:t>
      </w:r>
      <w:r w:rsidR="001C5D6E">
        <w:rPr>
          <w:rFonts w:ascii="Arial" w:hAnsi="Arial" w:cs="Arial"/>
          <w:color w:val="000000"/>
        </w:rPr>
        <w:t xml:space="preserve"> </w:t>
      </w:r>
      <w:r w:rsidR="00633115">
        <w:rPr>
          <w:rFonts w:ascii="Arial" w:hAnsi="Arial" w:cs="Arial"/>
          <w:color w:val="000000"/>
        </w:rPr>
        <w:t xml:space="preserve">The </w:t>
      </w:r>
      <w:r w:rsidR="004763F1" w:rsidRPr="00633115">
        <w:rPr>
          <w:rFonts w:ascii="Arial" w:hAnsi="Arial" w:cs="Arial"/>
          <w:color w:val="000000"/>
        </w:rPr>
        <w:t>I</w:t>
      </w:r>
      <w:r w:rsidR="00633115">
        <w:rPr>
          <w:rFonts w:ascii="Arial" w:hAnsi="Arial" w:cs="Arial"/>
          <w:color w:val="000000"/>
        </w:rPr>
        <w:t xml:space="preserve">rish </w:t>
      </w:r>
      <w:r w:rsidR="004763F1" w:rsidRPr="00633115">
        <w:rPr>
          <w:rFonts w:ascii="Arial" w:hAnsi="Arial" w:cs="Arial"/>
          <w:color w:val="000000"/>
        </w:rPr>
        <w:t>C</w:t>
      </w:r>
      <w:r w:rsidR="00633115">
        <w:rPr>
          <w:rFonts w:ascii="Arial" w:hAnsi="Arial" w:cs="Arial"/>
          <w:color w:val="000000"/>
        </w:rPr>
        <w:t xml:space="preserve">hildhood </w:t>
      </w:r>
      <w:r w:rsidR="004763F1" w:rsidRPr="00633115">
        <w:rPr>
          <w:rFonts w:ascii="Arial" w:hAnsi="Arial" w:cs="Arial"/>
          <w:color w:val="000000"/>
        </w:rPr>
        <w:t>B</w:t>
      </w:r>
      <w:r w:rsidR="00633115">
        <w:rPr>
          <w:rFonts w:ascii="Arial" w:hAnsi="Arial" w:cs="Arial"/>
          <w:color w:val="000000"/>
        </w:rPr>
        <w:t xml:space="preserve">ereavement </w:t>
      </w:r>
      <w:r w:rsidR="004763F1" w:rsidRPr="00633115">
        <w:rPr>
          <w:rFonts w:ascii="Arial" w:hAnsi="Arial" w:cs="Arial"/>
          <w:color w:val="000000"/>
        </w:rPr>
        <w:t>N</w:t>
      </w:r>
      <w:r w:rsidR="00D703A1">
        <w:rPr>
          <w:rFonts w:ascii="Arial" w:hAnsi="Arial" w:cs="Arial"/>
          <w:color w:val="000000"/>
        </w:rPr>
        <w:t>etwork (ICBN) has</w:t>
      </w:r>
      <w:r w:rsidR="00633115">
        <w:rPr>
          <w:rFonts w:ascii="Arial" w:hAnsi="Arial" w:cs="Arial"/>
          <w:color w:val="000000"/>
        </w:rPr>
        <w:t xml:space="preserve"> national </w:t>
      </w:r>
      <w:r w:rsidR="00633115" w:rsidRPr="00633115">
        <w:rPr>
          <w:rFonts w:ascii="Arial" w:hAnsi="Arial" w:cs="Arial"/>
          <w:color w:val="000000"/>
        </w:rPr>
        <w:t>standards</w:t>
      </w:r>
      <w:r w:rsidR="00633115">
        <w:rPr>
          <w:rFonts w:ascii="Arial" w:hAnsi="Arial" w:cs="Arial"/>
          <w:color w:val="000000"/>
        </w:rPr>
        <w:t xml:space="preserve"> for </w:t>
      </w:r>
      <w:r w:rsidR="00D606BB">
        <w:rPr>
          <w:rFonts w:ascii="Arial" w:hAnsi="Arial" w:cs="Arial"/>
          <w:color w:val="000000"/>
        </w:rPr>
        <w:t xml:space="preserve">supporting </w:t>
      </w:r>
      <w:r w:rsidR="00633115">
        <w:rPr>
          <w:rFonts w:ascii="Arial" w:hAnsi="Arial" w:cs="Arial"/>
          <w:color w:val="000000"/>
        </w:rPr>
        <w:t xml:space="preserve">bereaved </w:t>
      </w:r>
      <w:r w:rsidR="00D606BB">
        <w:rPr>
          <w:rFonts w:ascii="Arial" w:hAnsi="Arial" w:cs="Arial"/>
          <w:color w:val="000000"/>
        </w:rPr>
        <w:t>children and young people</w:t>
      </w:r>
      <w:r w:rsidR="00A76D13">
        <w:rPr>
          <w:rFonts w:ascii="Arial" w:hAnsi="Arial" w:cs="Arial"/>
          <w:color w:val="000000"/>
        </w:rPr>
        <w:t>, which includes</w:t>
      </w:r>
      <w:r w:rsidR="00D606BB">
        <w:rPr>
          <w:rFonts w:ascii="Arial" w:hAnsi="Arial" w:cs="Arial"/>
          <w:color w:val="000000"/>
        </w:rPr>
        <w:t xml:space="preserve"> a Self-Assessment Tool for Bereavement Services (ICBN, 2017</w:t>
      </w:r>
      <w:r w:rsidR="00D606BB" w:rsidRPr="00280BAE">
        <w:rPr>
          <w:rFonts w:ascii="Arial" w:hAnsi="Arial" w:cs="Arial"/>
          <w:color w:val="000000"/>
        </w:rPr>
        <w:t xml:space="preserve">). </w:t>
      </w:r>
      <w:r w:rsidR="00280BAE" w:rsidRPr="00280BAE">
        <w:rPr>
          <w:rFonts w:ascii="Arial" w:hAnsi="Arial" w:cs="Arial"/>
          <w:color w:val="000000"/>
        </w:rPr>
        <w:t xml:space="preserve">See appendix </w:t>
      </w:r>
      <w:r w:rsidR="00A8241F">
        <w:rPr>
          <w:rFonts w:ascii="Arial" w:hAnsi="Arial" w:cs="Arial"/>
          <w:color w:val="000000"/>
        </w:rPr>
        <w:t>5</w:t>
      </w:r>
      <w:r w:rsidR="00A76D13" w:rsidRPr="00280BAE">
        <w:rPr>
          <w:rFonts w:ascii="Arial" w:hAnsi="Arial" w:cs="Arial"/>
          <w:color w:val="000000"/>
        </w:rPr>
        <w:t>.</w:t>
      </w:r>
      <w:r w:rsidR="00280BAE">
        <w:rPr>
          <w:rFonts w:ascii="Arial" w:hAnsi="Arial" w:cs="Arial"/>
          <w:color w:val="000000"/>
        </w:rPr>
        <w:t xml:space="preserve"> </w:t>
      </w:r>
      <w:r w:rsidR="00633115">
        <w:rPr>
          <w:rFonts w:ascii="Arial" w:hAnsi="Arial" w:cs="Arial"/>
          <w:color w:val="000000"/>
        </w:rPr>
        <w:t xml:space="preserve">We recommend all services </w:t>
      </w:r>
      <w:r w:rsidR="00D606BB">
        <w:rPr>
          <w:rFonts w:ascii="Arial" w:hAnsi="Arial" w:cs="Arial"/>
          <w:color w:val="000000"/>
        </w:rPr>
        <w:t>self-assess</w:t>
      </w:r>
      <w:r w:rsidR="00A76D13">
        <w:rPr>
          <w:rFonts w:ascii="Arial" w:hAnsi="Arial" w:cs="Arial"/>
          <w:color w:val="000000"/>
        </w:rPr>
        <w:t xml:space="preserve"> us</w:t>
      </w:r>
      <w:r w:rsidR="00AD65D9">
        <w:rPr>
          <w:rFonts w:ascii="Arial" w:hAnsi="Arial" w:cs="Arial"/>
          <w:color w:val="000000"/>
        </w:rPr>
        <w:t>ing</w:t>
      </w:r>
      <w:r w:rsidR="00633115">
        <w:rPr>
          <w:rFonts w:ascii="Arial" w:hAnsi="Arial" w:cs="Arial"/>
          <w:color w:val="000000"/>
        </w:rPr>
        <w:t xml:space="preserve"> </w:t>
      </w:r>
      <w:r w:rsidR="00D606BB">
        <w:rPr>
          <w:rFonts w:ascii="Arial" w:hAnsi="Arial" w:cs="Arial"/>
          <w:color w:val="000000"/>
        </w:rPr>
        <w:t xml:space="preserve">this tool. </w:t>
      </w:r>
    </w:p>
    <w:p w14:paraId="42ADD515" w14:textId="77777777" w:rsidR="006E0F64" w:rsidRDefault="006E0F64">
      <w:pPr>
        <w:spacing w:line="360" w:lineRule="auto"/>
        <w:rPr>
          <w:rFonts w:ascii="Arial" w:hAnsi="Arial" w:cs="Arial"/>
          <w:b/>
          <w:bCs/>
        </w:rPr>
      </w:pPr>
    </w:p>
    <w:p w14:paraId="21D4675D" w14:textId="06042D06" w:rsidR="005A3CF2" w:rsidRDefault="00BC1671">
      <w:pPr>
        <w:spacing w:line="360" w:lineRule="auto"/>
        <w:rPr>
          <w:rFonts w:ascii="Arial" w:hAnsi="Arial" w:cs="Arial"/>
          <w:b/>
          <w:bCs/>
        </w:rPr>
      </w:pPr>
      <w:r>
        <w:rPr>
          <w:rFonts w:ascii="Arial" w:hAnsi="Arial" w:cs="Arial"/>
          <w:b/>
          <w:bCs/>
        </w:rPr>
        <w:t xml:space="preserve">3.5 </w:t>
      </w:r>
      <w:r w:rsidR="005A3CF2">
        <w:rPr>
          <w:rFonts w:ascii="Arial" w:hAnsi="Arial" w:cs="Arial"/>
          <w:b/>
          <w:bCs/>
        </w:rPr>
        <w:t>Governance</w:t>
      </w:r>
    </w:p>
    <w:p w14:paraId="6C8E215D" w14:textId="77777777" w:rsidR="00464F09" w:rsidRPr="00BE0A63" w:rsidRDefault="00464F09" w:rsidP="001C5D6E">
      <w:pPr>
        <w:spacing w:line="360" w:lineRule="auto"/>
        <w:jc w:val="both"/>
        <w:rPr>
          <w:rFonts w:ascii="Arial" w:hAnsi="Arial" w:cs="Arial"/>
          <w:bCs/>
        </w:rPr>
      </w:pPr>
      <w:r w:rsidRPr="00BE0A63">
        <w:rPr>
          <w:rFonts w:ascii="Arial" w:hAnsi="Arial" w:cs="Arial"/>
          <w:bCs/>
        </w:rPr>
        <w:t>Services must have a clearly defined, transparent structure and model of care with appropriate safeguards to ensure good governance at all times</w:t>
      </w:r>
    </w:p>
    <w:p w14:paraId="23A2F109" w14:textId="257CB686" w:rsidR="005A3CF2" w:rsidRDefault="005A3CF2" w:rsidP="001C5D6E">
      <w:pPr>
        <w:numPr>
          <w:ilvl w:val="0"/>
          <w:numId w:val="3"/>
        </w:numPr>
        <w:spacing w:line="360" w:lineRule="auto"/>
        <w:contextualSpacing/>
        <w:jc w:val="both"/>
        <w:rPr>
          <w:color w:val="000000"/>
        </w:rPr>
      </w:pPr>
      <w:r>
        <w:rPr>
          <w:rFonts w:ascii="Arial" w:hAnsi="Arial" w:cs="Arial"/>
          <w:color w:val="000000"/>
        </w:rPr>
        <w:t>To ensure ethical, safe and appropriate service delivery, all social work staff should have the appropriate skills and competence for the roles they undertake</w:t>
      </w:r>
      <w:r w:rsidR="00011D55">
        <w:rPr>
          <w:rFonts w:ascii="Arial" w:hAnsi="Arial" w:cs="Arial"/>
          <w:color w:val="000000"/>
        </w:rPr>
        <w:t xml:space="preserve"> (CORU</w:t>
      </w:r>
      <w:r>
        <w:rPr>
          <w:rFonts w:ascii="Arial" w:hAnsi="Arial" w:cs="Arial"/>
          <w:color w:val="000000"/>
        </w:rPr>
        <w:t>,</w:t>
      </w:r>
      <w:r w:rsidR="00011D55">
        <w:rPr>
          <w:rFonts w:ascii="Arial" w:hAnsi="Arial" w:cs="Arial"/>
          <w:color w:val="000000"/>
        </w:rPr>
        <w:t xml:space="preserve"> 2019a)</w:t>
      </w:r>
      <w:r>
        <w:rPr>
          <w:rFonts w:ascii="Arial" w:hAnsi="Arial" w:cs="Arial"/>
          <w:color w:val="000000"/>
        </w:rPr>
        <w:t xml:space="preserve"> which will reflect the social work competencies </w:t>
      </w:r>
      <w:r w:rsidR="00F35514">
        <w:rPr>
          <w:rFonts w:ascii="Arial" w:hAnsi="Arial" w:cs="Arial"/>
          <w:color w:val="000000"/>
        </w:rPr>
        <w:t>in</w:t>
      </w:r>
      <w:r>
        <w:rPr>
          <w:rFonts w:ascii="Arial" w:hAnsi="Arial" w:cs="Arial"/>
          <w:color w:val="000000"/>
        </w:rPr>
        <w:t xml:space="preserve"> the </w:t>
      </w:r>
      <w:r w:rsidR="00F35514">
        <w:rPr>
          <w:rFonts w:ascii="Arial" w:hAnsi="Arial" w:cs="Arial"/>
          <w:color w:val="000000"/>
        </w:rPr>
        <w:t>Palliative Care Competence Framework</w:t>
      </w:r>
      <w:r>
        <w:rPr>
          <w:rFonts w:ascii="Arial" w:hAnsi="Arial" w:cs="Arial"/>
          <w:color w:val="000000"/>
        </w:rPr>
        <w:t xml:space="preserve"> (Ryan et al</w:t>
      </w:r>
      <w:r w:rsidR="00E815FC">
        <w:rPr>
          <w:rFonts w:ascii="Arial" w:hAnsi="Arial" w:cs="Arial"/>
          <w:color w:val="000000"/>
        </w:rPr>
        <w:t>,</w:t>
      </w:r>
      <w:r>
        <w:rPr>
          <w:rFonts w:ascii="Arial" w:hAnsi="Arial" w:cs="Arial"/>
          <w:color w:val="000000"/>
        </w:rPr>
        <w:t xml:space="preserve"> 2014)</w:t>
      </w:r>
      <w:r w:rsidR="002D41D3">
        <w:rPr>
          <w:rFonts w:ascii="Arial" w:hAnsi="Arial" w:cs="Arial"/>
          <w:color w:val="000000"/>
        </w:rPr>
        <w:t>.</w:t>
      </w:r>
    </w:p>
    <w:p w14:paraId="3D05B0AD" w14:textId="77777777" w:rsidR="005A3CF2" w:rsidRPr="00E61F62" w:rsidRDefault="005A3CF2" w:rsidP="001C5D6E">
      <w:pPr>
        <w:numPr>
          <w:ilvl w:val="0"/>
          <w:numId w:val="3"/>
        </w:numPr>
        <w:spacing w:line="360" w:lineRule="auto"/>
        <w:contextualSpacing/>
        <w:jc w:val="both"/>
        <w:rPr>
          <w:color w:val="000000"/>
        </w:rPr>
      </w:pPr>
      <w:r>
        <w:rPr>
          <w:rFonts w:ascii="Arial" w:hAnsi="Arial" w:cs="Arial"/>
          <w:color w:val="000000"/>
        </w:rPr>
        <w:t xml:space="preserve">Each agency has responsibility to ensure that there is sufficient staffing to respond to the needs of individuals and families who may experience high levels of difficulty </w:t>
      </w:r>
      <w:r w:rsidRPr="003E192E">
        <w:rPr>
          <w:rFonts w:ascii="Arial" w:hAnsi="Arial" w:cs="Arial"/>
        </w:rPr>
        <w:t xml:space="preserve">before and </w:t>
      </w:r>
      <w:r w:rsidR="00F35514">
        <w:rPr>
          <w:rFonts w:ascii="Arial" w:hAnsi="Arial" w:cs="Arial"/>
        </w:rPr>
        <w:t>following</w:t>
      </w:r>
      <w:r w:rsidR="00F35514">
        <w:rPr>
          <w:rFonts w:ascii="Arial" w:hAnsi="Arial" w:cs="Arial"/>
          <w:color w:val="000000"/>
        </w:rPr>
        <w:t xml:space="preserve"> the death of a</w:t>
      </w:r>
      <w:r>
        <w:rPr>
          <w:rFonts w:ascii="Arial" w:hAnsi="Arial" w:cs="Arial"/>
          <w:color w:val="000000"/>
        </w:rPr>
        <w:t xml:space="preserve"> patient.</w:t>
      </w:r>
    </w:p>
    <w:p w14:paraId="1E579E7D" w14:textId="77777777" w:rsidR="00E61F62" w:rsidRPr="00E61F62" w:rsidRDefault="00E61F62" w:rsidP="001C5D6E">
      <w:pPr>
        <w:numPr>
          <w:ilvl w:val="0"/>
          <w:numId w:val="3"/>
        </w:numPr>
        <w:spacing w:line="360" w:lineRule="auto"/>
        <w:contextualSpacing/>
        <w:jc w:val="both"/>
        <w:rPr>
          <w:color w:val="000000"/>
        </w:rPr>
      </w:pPr>
      <w:r>
        <w:rPr>
          <w:rFonts w:ascii="Arial" w:hAnsi="Arial" w:cs="Arial"/>
          <w:color w:val="000000"/>
        </w:rPr>
        <w:t xml:space="preserve">Specialist palliative care services should have a designated bereavement co-ordinator </w:t>
      </w:r>
      <w:r w:rsidR="00D606BB">
        <w:rPr>
          <w:rFonts w:ascii="Arial" w:hAnsi="Arial" w:cs="Arial"/>
          <w:color w:val="000000"/>
        </w:rPr>
        <w:t xml:space="preserve">(DOHC, 2001) </w:t>
      </w:r>
      <w:r>
        <w:rPr>
          <w:rFonts w:ascii="Arial" w:hAnsi="Arial" w:cs="Arial"/>
          <w:color w:val="000000"/>
        </w:rPr>
        <w:t>within the social work team</w:t>
      </w:r>
      <w:r w:rsidR="00D606BB">
        <w:rPr>
          <w:rFonts w:ascii="Arial" w:hAnsi="Arial" w:cs="Arial"/>
          <w:color w:val="000000"/>
        </w:rPr>
        <w:t xml:space="preserve"> (HSE &amp; RCPI, 2019).</w:t>
      </w:r>
    </w:p>
    <w:p w14:paraId="2267D962" w14:textId="77777777" w:rsidR="005A3CF2" w:rsidRPr="00633115" w:rsidRDefault="00240723" w:rsidP="001C5D6E">
      <w:pPr>
        <w:numPr>
          <w:ilvl w:val="0"/>
          <w:numId w:val="3"/>
        </w:numPr>
        <w:spacing w:line="360" w:lineRule="auto"/>
        <w:contextualSpacing/>
        <w:jc w:val="both"/>
        <w:rPr>
          <w:color w:val="000000"/>
        </w:rPr>
      </w:pPr>
      <w:r>
        <w:rPr>
          <w:rFonts w:ascii="Arial" w:hAnsi="Arial" w:cs="Arial"/>
          <w:color w:val="000000"/>
        </w:rPr>
        <w:t>Clinical s</w:t>
      </w:r>
      <w:r w:rsidR="005A3CF2">
        <w:rPr>
          <w:rFonts w:ascii="Arial" w:hAnsi="Arial" w:cs="Arial"/>
          <w:color w:val="000000"/>
        </w:rPr>
        <w:t>upervision should be made available to S</w:t>
      </w:r>
      <w:r w:rsidR="00254E3B">
        <w:rPr>
          <w:rFonts w:ascii="Arial" w:hAnsi="Arial" w:cs="Arial"/>
          <w:color w:val="000000"/>
        </w:rPr>
        <w:t xml:space="preserve">ocial Work staff </w:t>
      </w:r>
      <w:r w:rsidR="005A3CF2">
        <w:rPr>
          <w:rFonts w:ascii="Arial" w:hAnsi="Arial" w:cs="Arial"/>
          <w:color w:val="000000"/>
        </w:rPr>
        <w:t>involved in the delivery of bereavement services.</w:t>
      </w:r>
      <w:r>
        <w:rPr>
          <w:rFonts w:ascii="Arial" w:hAnsi="Arial" w:cs="Arial"/>
          <w:color w:val="000000"/>
        </w:rPr>
        <w:t xml:space="preserve"> This supervision should be on a monthly basis and</w:t>
      </w:r>
      <w:r w:rsidR="002C2155">
        <w:rPr>
          <w:rFonts w:ascii="Arial" w:hAnsi="Arial" w:cs="Arial"/>
          <w:color w:val="000000"/>
        </w:rPr>
        <w:t xml:space="preserve"> can be individual </w:t>
      </w:r>
      <w:r w:rsidR="00F35514">
        <w:rPr>
          <w:rFonts w:ascii="Arial" w:hAnsi="Arial" w:cs="Arial"/>
          <w:color w:val="000000"/>
        </w:rPr>
        <w:t>and/</w:t>
      </w:r>
      <w:r w:rsidR="002C2155">
        <w:rPr>
          <w:rFonts w:ascii="Arial" w:hAnsi="Arial" w:cs="Arial"/>
          <w:color w:val="000000"/>
        </w:rPr>
        <w:t>or group supervision</w:t>
      </w:r>
      <w:r w:rsidR="005171F2">
        <w:rPr>
          <w:rFonts w:ascii="Arial" w:hAnsi="Arial" w:cs="Arial"/>
          <w:color w:val="000000"/>
        </w:rPr>
        <w:t xml:space="preserve">. </w:t>
      </w:r>
      <w:r>
        <w:rPr>
          <w:rFonts w:ascii="Arial" w:hAnsi="Arial" w:cs="Arial"/>
          <w:color w:val="000000"/>
        </w:rPr>
        <w:t xml:space="preserve"> </w:t>
      </w:r>
    </w:p>
    <w:p w14:paraId="050B5262" w14:textId="77777777" w:rsidR="00633115" w:rsidRPr="00E61F62" w:rsidRDefault="00633115" w:rsidP="001C5D6E">
      <w:pPr>
        <w:numPr>
          <w:ilvl w:val="0"/>
          <w:numId w:val="3"/>
        </w:numPr>
        <w:spacing w:line="360" w:lineRule="auto"/>
        <w:contextualSpacing/>
        <w:jc w:val="both"/>
        <w:rPr>
          <w:color w:val="000000"/>
        </w:rPr>
      </w:pPr>
      <w:r>
        <w:rPr>
          <w:rFonts w:ascii="Arial" w:hAnsi="Arial" w:cs="Arial"/>
          <w:color w:val="000000"/>
        </w:rPr>
        <w:t>Bereavement Support V</w:t>
      </w:r>
      <w:r w:rsidRPr="007C798F">
        <w:rPr>
          <w:rFonts w:ascii="Arial" w:hAnsi="Arial" w:cs="Arial"/>
          <w:color w:val="000000"/>
        </w:rPr>
        <w:t>olunteers actively engaged in providing bereavement support must receive regular supervision.</w:t>
      </w:r>
    </w:p>
    <w:p w14:paraId="1E641B8C" w14:textId="77777777" w:rsidR="00D606BB" w:rsidRPr="001C5D6E" w:rsidRDefault="005A3CF2" w:rsidP="001C5D6E">
      <w:pPr>
        <w:numPr>
          <w:ilvl w:val="0"/>
          <w:numId w:val="3"/>
        </w:numPr>
        <w:spacing w:line="360" w:lineRule="auto"/>
        <w:contextualSpacing/>
        <w:jc w:val="both"/>
        <w:rPr>
          <w:color w:val="000000"/>
        </w:rPr>
      </w:pPr>
      <w:r>
        <w:rPr>
          <w:rFonts w:ascii="Arial" w:hAnsi="Arial" w:cs="Arial"/>
          <w:color w:val="000000"/>
        </w:rPr>
        <w:lastRenderedPageBreak/>
        <w:t xml:space="preserve">All Social Workers should </w:t>
      </w:r>
      <w:r w:rsidR="00F35514">
        <w:rPr>
          <w:rFonts w:ascii="Arial" w:hAnsi="Arial" w:cs="Arial"/>
          <w:color w:val="000000"/>
        </w:rPr>
        <w:t>regularly attend</w:t>
      </w:r>
      <w:r>
        <w:rPr>
          <w:rFonts w:ascii="Arial" w:hAnsi="Arial" w:cs="Arial"/>
          <w:color w:val="000000"/>
        </w:rPr>
        <w:t xml:space="preserve"> education </w:t>
      </w:r>
      <w:r w:rsidR="00F35514">
        <w:rPr>
          <w:rFonts w:ascii="Arial" w:hAnsi="Arial" w:cs="Arial"/>
          <w:color w:val="000000"/>
        </w:rPr>
        <w:t>and training events for their</w:t>
      </w:r>
      <w:r w:rsidR="00254E3B">
        <w:rPr>
          <w:rFonts w:ascii="Arial" w:hAnsi="Arial" w:cs="Arial"/>
          <w:color w:val="000000"/>
        </w:rPr>
        <w:t xml:space="preserve"> c</w:t>
      </w:r>
      <w:r w:rsidR="006E0F64">
        <w:rPr>
          <w:rFonts w:ascii="Arial" w:hAnsi="Arial" w:cs="Arial"/>
          <w:color w:val="000000"/>
        </w:rPr>
        <w:t xml:space="preserve">ontinuous </w:t>
      </w:r>
      <w:r w:rsidR="00254E3B">
        <w:rPr>
          <w:rFonts w:ascii="Arial" w:hAnsi="Arial" w:cs="Arial"/>
          <w:color w:val="000000"/>
        </w:rPr>
        <w:t>p</w:t>
      </w:r>
      <w:r w:rsidR="006E0F64">
        <w:rPr>
          <w:rFonts w:ascii="Arial" w:hAnsi="Arial" w:cs="Arial"/>
          <w:color w:val="000000"/>
        </w:rPr>
        <w:t xml:space="preserve">rofessional </w:t>
      </w:r>
      <w:r w:rsidR="00254E3B">
        <w:rPr>
          <w:rFonts w:ascii="Arial" w:hAnsi="Arial" w:cs="Arial"/>
          <w:color w:val="000000"/>
        </w:rPr>
        <w:t>d</w:t>
      </w:r>
      <w:r w:rsidR="006E0F64">
        <w:rPr>
          <w:rFonts w:ascii="Arial" w:hAnsi="Arial" w:cs="Arial"/>
          <w:color w:val="000000"/>
        </w:rPr>
        <w:t>evelopment</w:t>
      </w:r>
      <w:r w:rsidR="00254E3B">
        <w:rPr>
          <w:rFonts w:ascii="Arial" w:hAnsi="Arial" w:cs="Arial"/>
          <w:color w:val="000000"/>
        </w:rPr>
        <w:t xml:space="preserve"> in line with the CORU (</w:t>
      </w:r>
      <w:r w:rsidR="00E815FC" w:rsidRPr="00E815FC">
        <w:rPr>
          <w:rFonts w:ascii="Arial" w:hAnsi="Arial" w:cs="Arial"/>
          <w:i/>
          <w:color w:val="000000"/>
        </w:rPr>
        <w:t>Guidance on CPD Framewor</w:t>
      </w:r>
      <w:r w:rsidR="00E815FC">
        <w:rPr>
          <w:rFonts w:ascii="Arial" w:hAnsi="Arial" w:cs="Arial"/>
          <w:color w:val="000000"/>
        </w:rPr>
        <w:t xml:space="preserve">k, </w:t>
      </w:r>
      <w:r w:rsidR="00254E3B">
        <w:rPr>
          <w:rFonts w:ascii="Arial" w:hAnsi="Arial" w:cs="Arial"/>
          <w:color w:val="000000"/>
        </w:rPr>
        <w:t>201</w:t>
      </w:r>
      <w:r w:rsidR="00E815FC">
        <w:rPr>
          <w:rFonts w:ascii="Arial" w:hAnsi="Arial" w:cs="Arial"/>
          <w:color w:val="000000"/>
        </w:rPr>
        <w:t>9</w:t>
      </w:r>
      <w:r w:rsidR="009E5689">
        <w:rPr>
          <w:rFonts w:ascii="Arial" w:hAnsi="Arial" w:cs="Arial"/>
          <w:color w:val="000000"/>
        </w:rPr>
        <w:t>b</w:t>
      </w:r>
      <w:r w:rsidR="00254E3B">
        <w:rPr>
          <w:rFonts w:ascii="Arial" w:hAnsi="Arial" w:cs="Arial"/>
          <w:color w:val="000000"/>
        </w:rPr>
        <w:t xml:space="preserve">) requirements (e.g. </w:t>
      </w:r>
      <w:r w:rsidR="00E815FC">
        <w:rPr>
          <w:rFonts w:ascii="Arial" w:hAnsi="Arial" w:cs="Arial"/>
          <w:color w:val="000000"/>
        </w:rPr>
        <w:t>30</w:t>
      </w:r>
      <w:r w:rsidR="00254E3B">
        <w:rPr>
          <w:rFonts w:ascii="Arial" w:hAnsi="Arial" w:cs="Arial"/>
          <w:color w:val="000000"/>
        </w:rPr>
        <w:t xml:space="preserve"> </w:t>
      </w:r>
      <w:r w:rsidR="0089394D">
        <w:rPr>
          <w:rFonts w:ascii="Arial" w:hAnsi="Arial" w:cs="Arial"/>
          <w:color w:val="000000"/>
        </w:rPr>
        <w:t>CPD</w:t>
      </w:r>
      <w:r w:rsidR="00E815FC">
        <w:rPr>
          <w:rFonts w:ascii="Arial" w:hAnsi="Arial" w:cs="Arial"/>
          <w:color w:val="000000"/>
        </w:rPr>
        <w:t xml:space="preserve"> </w:t>
      </w:r>
      <w:r w:rsidR="00254E3B">
        <w:rPr>
          <w:rFonts w:ascii="Arial" w:hAnsi="Arial" w:cs="Arial"/>
          <w:color w:val="000000"/>
        </w:rPr>
        <w:t xml:space="preserve">credits </w:t>
      </w:r>
      <w:r w:rsidR="00E815FC">
        <w:rPr>
          <w:rFonts w:ascii="Arial" w:hAnsi="Arial" w:cs="Arial"/>
          <w:color w:val="000000"/>
        </w:rPr>
        <w:t>in every 12 month period</w:t>
      </w:r>
      <w:r w:rsidR="00254E3B">
        <w:rPr>
          <w:rFonts w:ascii="Arial" w:hAnsi="Arial" w:cs="Arial"/>
          <w:color w:val="000000"/>
        </w:rPr>
        <w:t>)</w:t>
      </w:r>
      <w:r>
        <w:rPr>
          <w:rFonts w:ascii="Arial" w:hAnsi="Arial" w:cs="Arial"/>
          <w:color w:val="000000"/>
        </w:rPr>
        <w:t>.</w:t>
      </w:r>
    </w:p>
    <w:p w14:paraId="5F40F351" w14:textId="77777777" w:rsidR="00C709FA" w:rsidRDefault="00C709FA" w:rsidP="00D606BB">
      <w:pPr>
        <w:spacing w:line="360" w:lineRule="auto"/>
        <w:contextualSpacing/>
        <w:rPr>
          <w:rFonts w:ascii="Arial" w:hAnsi="Arial" w:cs="Arial"/>
          <w:color w:val="000000"/>
        </w:rPr>
      </w:pPr>
    </w:p>
    <w:p w14:paraId="6152EB29" w14:textId="5494F0FB" w:rsidR="005171F2" w:rsidRPr="00BC1671" w:rsidRDefault="006C3E1E" w:rsidP="00BC1671">
      <w:pPr>
        <w:pStyle w:val="ListParagraph"/>
        <w:numPr>
          <w:ilvl w:val="0"/>
          <w:numId w:val="27"/>
        </w:numPr>
        <w:spacing w:line="360" w:lineRule="auto"/>
        <w:rPr>
          <w:rFonts w:ascii="Arial" w:hAnsi="Arial" w:cs="Arial"/>
          <w:b/>
          <w:color w:val="000000"/>
        </w:rPr>
      </w:pPr>
      <w:r w:rsidRPr="00BC1671">
        <w:rPr>
          <w:rFonts w:ascii="Arial" w:hAnsi="Arial" w:cs="Arial"/>
          <w:b/>
          <w:color w:val="000000"/>
        </w:rPr>
        <w:t xml:space="preserve">Guidance </w:t>
      </w:r>
      <w:r w:rsidR="008B08E0" w:rsidRPr="00BC1671">
        <w:rPr>
          <w:rFonts w:ascii="Arial" w:hAnsi="Arial" w:cs="Arial"/>
          <w:b/>
          <w:color w:val="000000"/>
        </w:rPr>
        <w:t>for Bereavement Care</w:t>
      </w:r>
    </w:p>
    <w:p w14:paraId="45146D8B" w14:textId="403FBB4E" w:rsidR="000B65AC" w:rsidRDefault="00696FF0" w:rsidP="001C5D6E">
      <w:pPr>
        <w:spacing w:line="360" w:lineRule="auto"/>
        <w:jc w:val="both"/>
        <w:rPr>
          <w:rFonts w:ascii="Arial" w:hAnsi="Arial" w:cs="Arial"/>
        </w:rPr>
      </w:pPr>
      <w:r>
        <w:rPr>
          <w:rFonts w:ascii="Arial" w:hAnsi="Arial" w:cs="Arial"/>
          <w:color w:val="000000"/>
        </w:rPr>
        <w:t xml:space="preserve">In acknowledging that loss, grief and bereavement </w:t>
      </w:r>
      <w:r w:rsidR="008B08E0">
        <w:rPr>
          <w:rFonts w:ascii="Arial" w:hAnsi="Arial" w:cs="Arial"/>
          <w:color w:val="000000"/>
        </w:rPr>
        <w:t>occurs</w:t>
      </w:r>
      <w:r w:rsidR="000B65AC" w:rsidRPr="000B65AC">
        <w:rPr>
          <w:rFonts w:ascii="Arial" w:hAnsi="Arial" w:cs="Arial"/>
          <w:color w:val="000000"/>
        </w:rPr>
        <w:t xml:space="preserve"> along a continuum, </w:t>
      </w:r>
      <w:r w:rsidR="006C3E1E" w:rsidRPr="000B65AC">
        <w:rPr>
          <w:rFonts w:ascii="Arial" w:hAnsi="Arial" w:cs="Arial"/>
          <w:color w:val="000000"/>
        </w:rPr>
        <w:t>th</w:t>
      </w:r>
      <w:r w:rsidR="006C3E1E">
        <w:rPr>
          <w:rFonts w:ascii="Arial" w:hAnsi="Arial" w:cs="Arial"/>
          <w:color w:val="000000"/>
        </w:rPr>
        <w:t xml:space="preserve">is </w:t>
      </w:r>
      <w:r w:rsidR="000B65AC" w:rsidRPr="000B65AC">
        <w:rPr>
          <w:rFonts w:ascii="Arial" w:hAnsi="Arial" w:cs="Arial"/>
          <w:color w:val="000000"/>
        </w:rPr>
        <w:t>guid</w:t>
      </w:r>
      <w:r w:rsidR="006C3E1E">
        <w:rPr>
          <w:rFonts w:ascii="Arial" w:hAnsi="Arial" w:cs="Arial"/>
          <w:color w:val="000000"/>
        </w:rPr>
        <w:t>ance</w:t>
      </w:r>
      <w:r w:rsidR="00265A54">
        <w:rPr>
          <w:rFonts w:ascii="Arial" w:hAnsi="Arial" w:cs="Arial"/>
          <w:color w:val="000000"/>
        </w:rPr>
        <w:t xml:space="preserve"> </w:t>
      </w:r>
      <w:r w:rsidR="000B65AC">
        <w:rPr>
          <w:rFonts w:ascii="Arial" w:hAnsi="Arial" w:cs="Arial"/>
          <w:color w:val="000000"/>
        </w:rPr>
        <w:t>outline</w:t>
      </w:r>
      <w:r w:rsidR="006C3E1E">
        <w:rPr>
          <w:rFonts w:ascii="Arial" w:hAnsi="Arial" w:cs="Arial"/>
          <w:color w:val="000000"/>
        </w:rPr>
        <w:t>s</w:t>
      </w:r>
      <w:r w:rsidR="000B65AC">
        <w:rPr>
          <w:rFonts w:ascii="Arial" w:hAnsi="Arial" w:cs="Arial"/>
          <w:color w:val="000000"/>
        </w:rPr>
        <w:t xml:space="preserve"> the role of the specialist pal</w:t>
      </w:r>
      <w:r>
        <w:rPr>
          <w:rFonts w:ascii="Arial" w:hAnsi="Arial" w:cs="Arial"/>
          <w:color w:val="000000"/>
        </w:rPr>
        <w:t>liative care social workers when</w:t>
      </w:r>
      <w:r w:rsidR="000B65AC">
        <w:rPr>
          <w:rFonts w:ascii="Arial" w:hAnsi="Arial" w:cs="Arial"/>
          <w:color w:val="000000"/>
        </w:rPr>
        <w:t xml:space="preserve"> providing care from the initial point of contact with the </w:t>
      </w:r>
      <w:r>
        <w:rPr>
          <w:rFonts w:ascii="Arial" w:hAnsi="Arial" w:cs="Arial"/>
          <w:color w:val="000000"/>
        </w:rPr>
        <w:t xml:space="preserve">specialist palliative care </w:t>
      </w:r>
      <w:r w:rsidR="000B65AC">
        <w:rPr>
          <w:rFonts w:ascii="Arial" w:hAnsi="Arial" w:cs="Arial"/>
          <w:color w:val="000000"/>
        </w:rPr>
        <w:t>se</w:t>
      </w:r>
      <w:r w:rsidR="008B08E0">
        <w:rPr>
          <w:rFonts w:ascii="Arial" w:hAnsi="Arial" w:cs="Arial"/>
          <w:color w:val="000000"/>
        </w:rPr>
        <w:t xml:space="preserve">rvice, </w:t>
      </w:r>
      <w:r>
        <w:rPr>
          <w:rFonts w:ascii="Arial" w:hAnsi="Arial" w:cs="Arial"/>
          <w:color w:val="000000"/>
        </w:rPr>
        <w:t xml:space="preserve">around </w:t>
      </w:r>
      <w:r w:rsidR="008B08E0">
        <w:rPr>
          <w:rFonts w:ascii="Arial" w:hAnsi="Arial" w:cs="Arial"/>
          <w:color w:val="000000"/>
        </w:rPr>
        <w:t>the time of death</w:t>
      </w:r>
      <w:r w:rsidR="000B65AC">
        <w:rPr>
          <w:rFonts w:ascii="Arial" w:hAnsi="Arial" w:cs="Arial"/>
          <w:color w:val="000000"/>
        </w:rPr>
        <w:t xml:space="preserve"> and </w:t>
      </w:r>
      <w:r w:rsidR="00254E3B">
        <w:rPr>
          <w:rFonts w:ascii="Arial" w:hAnsi="Arial" w:cs="Arial"/>
          <w:color w:val="000000"/>
        </w:rPr>
        <w:t xml:space="preserve">into </w:t>
      </w:r>
      <w:r>
        <w:rPr>
          <w:rFonts w:ascii="Arial" w:hAnsi="Arial" w:cs="Arial"/>
          <w:color w:val="000000"/>
        </w:rPr>
        <w:t>post-</w:t>
      </w:r>
      <w:r w:rsidR="000B65AC">
        <w:rPr>
          <w:rFonts w:ascii="Arial" w:hAnsi="Arial" w:cs="Arial"/>
          <w:color w:val="000000"/>
        </w:rPr>
        <w:t>death bereavement care</w:t>
      </w:r>
      <w:r w:rsidR="00B21776">
        <w:rPr>
          <w:rFonts w:ascii="Arial" w:hAnsi="Arial" w:cs="Arial"/>
          <w:color w:val="000000"/>
        </w:rPr>
        <w:t xml:space="preserve"> (</w:t>
      </w:r>
      <w:r w:rsidR="00252E41">
        <w:rPr>
          <w:rFonts w:ascii="Arial" w:hAnsi="Arial" w:cs="Arial"/>
          <w:color w:val="000000"/>
        </w:rPr>
        <w:t>HSE &amp; RCPI, 2019</w:t>
      </w:r>
      <w:r w:rsidR="00B21776">
        <w:rPr>
          <w:rFonts w:ascii="Arial" w:hAnsi="Arial" w:cs="Arial"/>
          <w:color w:val="000000"/>
        </w:rPr>
        <w:t>)</w:t>
      </w:r>
      <w:r w:rsidR="000B65AC">
        <w:rPr>
          <w:rFonts w:ascii="Arial" w:hAnsi="Arial" w:cs="Arial"/>
          <w:color w:val="000000"/>
        </w:rPr>
        <w:t xml:space="preserve">. </w:t>
      </w:r>
      <w:r w:rsidR="00195712">
        <w:rPr>
          <w:rFonts w:ascii="Arial" w:hAnsi="Arial" w:cs="Arial"/>
          <w:color w:val="000000"/>
        </w:rPr>
        <w:t>We acknowledge the role that other members of the multi-</w:t>
      </w:r>
      <w:r w:rsidR="00265A54">
        <w:rPr>
          <w:rFonts w:ascii="Arial" w:hAnsi="Arial" w:cs="Arial"/>
          <w:color w:val="000000"/>
        </w:rPr>
        <w:t>disciplinary</w:t>
      </w:r>
      <w:r w:rsidR="00195712">
        <w:rPr>
          <w:rFonts w:ascii="Arial" w:hAnsi="Arial" w:cs="Arial"/>
          <w:color w:val="000000"/>
        </w:rPr>
        <w:t xml:space="preserve"> team also have, particularly during th</w:t>
      </w:r>
      <w:r w:rsidR="00265A54">
        <w:rPr>
          <w:rFonts w:ascii="Arial" w:hAnsi="Arial" w:cs="Arial"/>
          <w:color w:val="000000"/>
        </w:rPr>
        <w:t>e</w:t>
      </w:r>
      <w:r w:rsidR="00195712">
        <w:rPr>
          <w:rFonts w:ascii="Arial" w:hAnsi="Arial" w:cs="Arial"/>
          <w:color w:val="000000"/>
        </w:rPr>
        <w:t xml:space="preserve"> patient’s illness, but this guidance</w:t>
      </w:r>
      <w:r w:rsidR="00265A54">
        <w:rPr>
          <w:rFonts w:ascii="Arial" w:hAnsi="Arial" w:cs="Arial"/>
          <w:color w:val="000000"/>
        </w:rPr>
        <w:t xml:space="preserve"> is for specialist palliative care social workers</w:t>
      </w:r>
      <w:r w:rsidR="00195712">
        <w:rPr>
          <w:rFonts w:ascii="Arial" w:hAnsi="Arial" w:cs="Arial"/>
          <w:color w:val="000000"/>
        </w:rPr>
        <w:t>.</w:t>
      </w:r>
    </w:p>
    <w:p w14:paraId="3BBB5725" w14:textId="77777777" w:rsidR="00265A54" w:rsidRPr="00265A54" w:rsidRDefault="00265A54" w:rsidP="00265A54">
      <w:pPr>
        <w:spacing w:line="360" w:lineRule="auto"/>
        <w:rPr>
          <w:rFonts w:ascii="Arial" w:hAnsi="Arial" w:cs="Arial"/>
        </w:rPr>
      </w:pPr>
    </w:p>
    <w:p w14:paraId="1D0B04A1" w14:textId="3025B21C" w:rsidR="00062A8C" w:rsidRDefault="00BC1671">
      <w:pPr>
        <w:spacing w:line="360" w:lineRule="auto"/>
        <w:rPr>
          <w:rFonts w:ascii="Arial" w:hAnsi="Arial" w:cs="Arial"/>
          <w:b/>
          <w:bCs/>
          <w:color w:val="000000"/>
        </w:rPr>
      </w:pPr>
      <w:r>
        <w:rPr>
          <w:rFonts w:ascii="Arial" w:hAnsi="Arial" w:cs="Arial"/>
          <w:b/>
          <w:bCs/>
        </w:rPr>
        <w:t xml:space="preserve">4.1 </w:t>
      </w:r>
      <w:r w:rsidR="00696FF0">
        <w:rPr>
          <w:rFonts w:ascii="Arial" w:hAnsi="Arial" w:cs="Arial"/>
          <w:b/>
          <w:bCs/>
        </w:rPr>
        <w:t>Pre-death</w:t>
      </w:r>
      <w:r w:rsidR="005A3CF2">
        <w:rPr>
          <w:rFonts w:ascii="Arial" w:hAnsi="Arial" w:cs="Arial"/>
          <w:b/>
          <w:bCs/>
        </w:rPr>
        <w:t>:</w:t>
      </w:r>
      <w:r w:rsidR="00696FF0">
        <w:rPr>
          <w:rFonts w:ascii="Arial" w:hAnsi="Arial" w:cs="Arial"/>
          <w:b/>
          <w:bCs/>
          <w:color w:val="000000"/>
        </w:rPr>
        <w:t xml:space="preserve"> Balancing and exploring risk and r</w:t>
      </w:r>
      <w:r w:rsidR="005A3CF2">
        <w:rPr>
          <w:rFonts w:ascii="Arial" w:hAnsi="Arial" w:cs="Arial"/>
          <w:b/>
          <w:bCs/>
          <w:color w:val="000000"/>
        </w:rPr>
        <w:t>esilience</w:t>
      </w:r>
    </w:p>
    <w:p w14:paraId="4ABD5454" w14:textId="2D422A7D" w:rsidR="005A3CF2" w:rsidRPr="008029A8" w:rsidRDefault="00696FF0" w:rsidP="001C5D6E">
      <w:pPr>
        <w:spacing w:line="360" w:lineRule="auto"/>
        <w:jc w:val="both"/>
        <w:rPr>
          <w:rFonts w:ascii="Arial" w:hAnsi="Arial" w:cs="Arial"/>
          <w:color w:val="000000"/>
        </w:rPr>
      </w:pPr>
      <w:r>
        <w:rPr>
          <w:rFonts w:ascii="Arial" w:hAnsi="Arial" w:cs="Arial"/>
        </w:rPr>
        <w:t>End-of-</w:t>
      </w:r>
      <w:r w:rsidR="005A3CF2">
        <w:rPr>
          <w:rFonts w:ascii="Arial" w:hAnsi="Arial" w:cs="Arial"/>
        </w:rPr>
        <w:t xml:space="preserve">life care and the death of a family member create multiple transitions for individuals within a family, as well as the family as a whole. The context within which families live, </w:t>
      </w:r>
      <w:r w:rsidR="00082356">
        <w:rPr>
          <w:rFonts w:ascii="Arial" w:hAnsi="Arial" w:cs="Arial"/>
        </w:rPr>
        <w:t xml:space="preserve">including </w:t>
      </w:r>
      <w:r w:rsidR="00265A54">
        <w:rPr>
          <w:rFonts w:ascii="Arial" w:hAnsi="Arial" w:cs="Arial"/>
        </w:rPr>
        <w:t xml:space="preserve">previous experiences of loss and illness, </w:t>
      </w:r>
      <w:r w:rsidR="005A3CF2">
        <w:rPr>
          <w:rFonts w:ascii="Arial" w:hAnsi="Arial" w:cs="Arial"/>
        </w:rPr>
        <w:t xml:space="preserve">influence how they </w:t>
      </w:r>
      <w:r>
        <w:rPr>
          <w:rFonts w:ascii="Arial" w:hAnsi="Arial" w:cs="Arial"/>
        </w:rPr>
        <w:t>cope</w:t>
      </w:r>
      <w:r w:rsidR="00082356">
        <w:rPr>
          <w:rFonts w:ascii="Arial" w:hAnsi="Arial" w:cs="Arial"/>
        </w:rPr>
        <w:t xml:space="preserve"> with this</w:t>
      </w:r>
      <w:r w:rsidR="005A3CF2">
        <w:rPr>
          <w:rFonts w:ascii="Arial" w:hAnsi="Arial" w:cs="Arial"/>
        </w:rPr>
        <w:t xml:space="preserve"> illness, any impending and actual losses after the death and their response to grief. </w:t>
      </w:r>
      <w:r w:rsidR="00F82DFE">
        <w:rPr>
          <w:rFonts w:ascii="Arial" w:hAnsi="Arial" w:cs="Arial"/>
        </w:rPr>
        <w:t>Preparedness for death has also been found to be a key factor for individuals and can help amelior</w:t>
      </w:r>
      <w:r w:rsidR="00011D55">
        <w:rPr>
          <w:rFonts w:ascii="Arial" w:hAnsi="Arial" w:cs="Arial"/>
        </w:rPr>
        <w:t>ate psychological morbidity (He</w:t>
      </w:r>
      <w:r w:rsidR="00F82DFE">
        <w:rPr>
          <w:rFonts w:ascii="Arial" w:hAnsi="Arial" w:cs="Arial"/>
        </w:rPr>
        <w:t>ber</w:t>
      </w:r>
      <w:r w:rsidR="00011D55">
        <w:rPr>
          <w:rFonts w:ascii="Arial" w:hAnsi="Arial" w:cs="Arial"/>
        </w:rPr>
        <w:t>t</w:t>
      </w:r>
      <w:r w:rsidR="00F82DFE">
        <w:rPr>
          <w:rFonts w:ascii="Arial" w:hAnsi="Arial" w:cs="Arial"/>
        </w:rPr>
        <w:t xml:space="preserve"> et al, 2009). </w:t>
      </w:r>
      <w:r w:rsidR="005A3CF2">
        <w:rPr>
          <w:rFonts w:ascii="Arial" w:hAnsi="Arial" w:cs="Arial"/>
        </w:rPr>
        <w:t xml:space="preserve">Assessment should be multidisciplinary and interdisciplinary in nature (Hall et al, 2012) and where possible, should involve direct input from the patient, their </w:t>
      </w:r>
      <w:r>
        <w:rPr>
          <w:rFonts w:ascii="Arial" w:hAnsi="Arial" w:cs="Arial"/>
        </w:rPr>
        <w:t xml:space="preserve">relatives or family carers and </w:t>
      </w:r>
      <w:r w:rsidR="005A3CF2">
        <w:rPr>
          <w:rFonts w:ascii="Arial" w:hAnsi="Arial" w:cs="Arial"/>
        </w:rPr>
        <w:t>professionals involved in their care. Consequently, a family’s bereavement needs should be continuously assessed from the point of referral to the service and into bereavement</w:t>
      </w:r>
      <w:r w:rsidR="00E61F62">
        <w:rPr>
          <w:rFonts w:ascii="Arial" w:hAnsi="Arial" w:cs="Arial"/>
        </w:rPr>
        <w:t xml:space="preserve"> with their consent</w:t>
      </w:r>
      <w:r w:rsidR="005A3CF2">
        <w:rPr>
          <w:rFonts w:ascii="Arial" w:hAnsi="Arial" w:cs="Arial"/>
        </w:rPr>
        <w:t xml:space="preserve"> (</w:t>
      </w:r>
      <w:r w:rsidR="00254E3B">
        <w:rPr>
          <w:rFonts w:ascii="Arial" w:hAnsi="Arial" w:cs="Arial"/>
        </w:rPr>
        <w:t>DOHC</w:t>
      </w:r>
      <w:r w:rsidR="005A3CF2">
        <w:rPr>
          <w:rFonts w:ascii="Arial" w:hAnsi="Arial" w:cs="Arial"/>
        </w:rPr>
        <w:t xml:space="preserve">, </w:t>
      </w:r>
      <w:r w:rsidR="005A3CF2" w:rsidRPr="008029A8">
        <w:rPr>
          <w:rFonts w:ascii="Arial" w:hAnsi="Arial" w:cs="Arial"/>
          <w:color w:val="000000"/>
        </w:rPr>
        <w:t xml:space="preserve">2001; </w:t>
      </w:r>
      <w:r w:rsidR="00252E41" w:rsidRPr="008029A8">
        <w:rPr>
          <w:rFonts w:ascii="Arial" w:hAnsi="Arial" w:cs="Arial"/>
          <w:color w:val="000000"/>
        </w:rPr>
        <w:t>HSE &amp; RCPI, 2019</w:t>
      </w:r>
      <w:r w:rsidR="005A3CF2" w:rsidRPr="008029A8">
        <w:rPr>
          <w:rFonts w:ascii="Arial" w:hAnsi="Arial" w:cs="Arial"/>
          <w:color w:val="000000"/>
        </w:rPr>
        <w:t>). It should consider both the needs of individuals and of families, adopting a family systems perspective. It should consider the individual and family’s needs from both a resilience and risk perspective (</w:t>
      </w:r>
      <w:proofErr w:type="spellStart"/>
      <w:r w:rsidR="005A3CF2" w:rsidRPr="008029A8">
        <w:rPr>
          <w:rFonts w:ascii="Arial" w:hAnsi="Arial" w:cs="Arial"/>
          <w:color w:val="000000"/>
        </w:rPr>
        <w:t>Relf</w:t>
      </w:r>
      <w:proofErr w:type="spellEnd"/>
      <w:r w:rsidR="005A3CF2" w:rsidRPr="008029A8">
        <w:rPr>
          <w:rFonts w:ascii="Arial" w:hAnsi="Arial" w:cs="Arial"/>
          <w:color w:val="000000"/>
        </w:rPr>
        <w:t xml:space="preserve"> et al., 2010; </w:t>
      </w:r>
      <w:r w:rsidR="00296CCC" w:rsidRPr="008029A8">
        <w:rPr>
          <w:rFonts w:ascii="Arial" w:hAnsi="Arial" w:cs="Arial"/>
          <w:color w:val="000000"/>
        </w:rPr>
        <w:t>HSE &amp; RCPI</w:t>
      </w:r>
      <w:r w:rsidR="00BE0A63" w:rsidRPr="008029A8">
        <w:rPr>
          <w:rFonts w:ascii="Arial" w:hAnsi="Arial" w:cs="Arial"/>
          <w:color w:val="000000"/>
        </w:rPr>
        <w:t>,</w:t>
      </w:r>
      <w:r w:rsidR="005A3CF2" w:rsidRPr="008029A8">
        <w:rPr>
          <w:rFonts w:ascii="Arial" w:hAnsi="Arial" w:cs="Arial"/>
          <w:color w:val="000000"/>
        </w:rPr>
        <w:t xml:space="preserve"> 201</w:t>
      </w:r>
      <w:r w:rsidR="00BE0A63" w:rsidRPr="008029A8">
        <w:rPr>
          <w:rFonts w:ascii="Arial" w:hAnsi="Arial" w:cs="Arial"/>
          <w:color w:val="000000"/>
        </w:rPr>
        <w:t>9</w:t>
      </w:r>
      <w:r w:rsidR="005A3CF2" w:rsidRPr="008029A8">
        <w:rPr>
          <w:rFonts w:ascii="Arial" w:hAnsi="Arial" w:cs="Arial"/>
          <w:color w:val="000000"/>
        </w:rPr>
        <w:t>).</w:t>
      </w:r>
      <w:r w:rsidR="0094012D">
        <w:rPr>
          <w:rFonts w:ascii="Arial" w:hAnsi="Arial" w:cs="Arial"/>
          <w:color w:val="000000"/>
        </w:rPr>
        <w:t xml:space="preserve"> </w:t>
      </w:r>
      <w:r w:rsidR="00011D55">
        <w:rPr>
          <w:rFonts w:ascii="Arial" w:hAnsi="Arial" w:cs="Arial"/>
          <w:color w:val="000000"/>
        </w:rPr>
        <w:t>(</w:t>
      </w:r>
      <w:r w:rsidR="0094012D">
        <w:rPr>
          <w:rFonts w:ascii="Arial" w:hAnsi="Arial" w:cs="Arial"/>
          <w:color w:val="000000"/>
        </w:rPr>
        <w:t>See appendix 1 and 2</w:t>
      </w:r>
      <w:r w:rsidR="00B71188">
        <w:rPr>
          <w:rFonts w:ascii="Arial" w:hAnsi="Arial" w:cs="Arial"/>
          <w:color w:val="000000"/>
        </w:rPr>
        <w:t xml:space="preserve"> for more details</w:t>
      </w:r>
      <w:r w:rsidR="0094012D">
        <w:rPr>
          <w:rFonts w:ascii="Arial" w:hAnsi="Arial" w:cs="Arial"/>
          <w:color w:val="000000"/>
        </w:rPr>
        <w:t>.</w:t>
      </w:r>
      <w:r w:rsidR="00011D55">
        <w:rPr>
          <w:rFonts w:ascii="Arial" w:hAnsi="Arial" w:cs="Arial"/>
          <w:color w:val="000000"/>
        </w:rPr>
        <w:t>)</w:t>
      </w:r>
    </w:p>
    <w:p w14:paraId="5C58EB10" w14:textId="77777777" w:rsidR="0094012D" w:rsidRDefault="0094012D" w:rsidP="001C5D6E">
      <w:pPr>
        <w:spacing w:line="360" w:lineRule="auto"/>
        <w:jc w:val="both"/>
        <w:rPr>
          <w:rFonts w:ascii="Arial" w:hAnsi="Arial" w:cs="Arial"/>
        </w:rPr>
      </w:pPr>
    </w:p>
    <w:p w14:paraId="5A3EA8C4" w14:textId="77777777" w:rsidR="005A3CF2" w:rsidRDefault="005A3CF2" w:rsidP="001C5D6E">
      <w:pPr>
        <w:spacing w:line="360" w:lineRule="auto"/>
        <w:jc w:val="both"/>
        <w:rPr>
          <w:rFonts w:ascii="Arial" w:hAnsi="Arial" w:cs="Arial"/>
        </w:rPr>
      </w:pPr>
      <w:r>
        <w:rPr>
          <w:rFonts w:ascii="Arial" w:hAnsi="Arial" w:cs="Arial"/>
        </w:rPr>
        <w:t>Upon referral or admission to specialist palliative care services, all families should be made aware of the availability of the services provided by the social work team</w:t>
      </w:r>
      <w:r w:rsidR="00B73D6C">
        <w:rPr>
          <w:rFonts w:ascii="Arial" w:hAnsi="Arial" w:cs="Arial"/>
        </w:rPr>
        <w:t xml:space="preserve">. </w:t>
      </w:r>
      <w:r>
        <w:rPr>
          <w:rFonts w:ascii="Arial" w:hAnsi="Arial" w:cs="Arial"/>
        </w:rPr>
        <w:t xml:space="preserve">A family’s needs, risks, vulnerabilities and resilience should be continuously </w:t>
      </w:r>
      <w:r w:rsidR="00625AF1">
        <w:rPr>
          <w:rFonts w:ascii="Arial" w:hAnsi="Arial" w:cs="Arial"/>
        </w:rPr>
        <w:t xml:space="preserve">explored with them </w:t>
      </w:r>
      <w:r>
        <w:rPr>
          <w:rFonts w:ascii="Arial" w:hAnsi="Arial" w:cs="Arial"/>
        </w:rPr>
        <w:t>by members of the multidisciplinary team</w:t>
      </w:r>
      <w:r w:rsidR="00625AF1">
        <w:rPr>
          <w:rFonts w:ascii="Arial" w:hAnsi="Arial" w:cs="Arial"/>
        </w:rPr>
        <w:t xml:space="preserve">, including social work. The social </w:t>
      </w:r>
      <w:r w:rsidR="00625AF1">
        <w:rPr>
          <w:rFonts w:ascii="Arial" w:hAnsi="Arial" w:cs="Arial"/>
        </w:rPr>
        <w:lastRenderedPageBreak/>
        <w:t xml:space="preserve">work service can be offered to a family via referral </w:t>
      </w:r>
      <w:r w:rsidR="006C3E1E">
        <w:rPr>
          <w:rFonts w:ascii="Arial" w:hAnsi="Arial" w:cs="Arial"/>
        </w:rPr>
        <w:t xml:space="preserve">from a member of the multi-disciplinary team, </w:t>
      </w:r>
      <w:r w:rsidR="00625AF1">
        <w:rPr>
          <w:rFonts w:ascii="Arial" w:hAnsi="Arial" w:cs="Arial"/>
        </w:rPr>
        <w:t>or directly by the social worker.</w:t>
      </w:r>
      <w:r>
        <w:rPr>
          <w:rFonts w:ascii="Arial" w:hAnsi="Arial" w:cs="Arial"/>
        </w:rPr>
        <w:t xml:space="preserve"> </w:t>
      </w:r>
      <w:r w:rsidR="006C3E1E">
        <w:rPr>
          <w:rFonts w:ascii="Arial" w:hAnsi="Arial" w:cs="Arial"/>
        </w:rPr>
        <w:t>Individuals and families may also self- refer.</w:t>
      </w:r>
    </w:p>
    <w:p w14:paraId="30DD4CE2" w14:textId="77777777" w:rsidR="005A3CF2" w:rsidRDefault="005A3CF2" w:rsidP="001C5D6E">
      <w:pPr>
        <w:spacing w:line="360" w:lineRule="auto"/>
        <w:jc w:val="both"/>
        <w:rPr>
          <w:rFonts w:ascii="Arial" w:hAnsi="Arial" w:cs="Arial"/>
        </w:rPr>
      </w:pPr>
    </w:p>
    <w:p w14:paraId="34DB403C" w14:textId="77777777" w:rsidR="005A3CF2" w:rsidRDefault="005A3CF2" w:rsidP="001C5D6E">
      <w:pPr>
        <w:spacing w:line="360" w:lineRule="auto"/>
        <w:jc w:val="both"/>
        <w:rPr>
          <w:rFonts w:ascii="Arial" w:hAnsi="Arial" w:cs="Arial"/>
          <w:sz w:val="22"/>
          <w:szCs w:val="22"/>
        </w:rPr>
      </w:pPr>
      <w:r>
        <w:rPr>
          <w:rFonts w:ascii="Arial" w:hAnsi="Arial" w:cs="Arial"/>
        </w:rPr>
        <w:t xml:space="preserve">The social worker’s role in the pre-death phase </w:t>
      </w:r>
      <w:r>
        <w:rPr>
          <w:rFonts w:ascii="Arial" w:hAnsi="Arial" w:cs="Arial"/>
          <w:color w:val="000000"/>
        </w:rPr>
        <w:t>is to work within the context of the family system to explore and support the patient and family’s preparedness for death by:</w:t>
      </w:r>
    </w:p>
    <w:p w14:paraId="5A3C183C" w14:textId="77777777" w:rsidR="005A3CF2" w:rsidRPr="001C544F" w:rsidRDefault="005A3CF2" w:rsidP="001C5D6E">
      <w:pPr>
        <w:numPr>
          <w:ilvl w:val="0"/>
          <w:numId w:val="2"/>
        </w:numPr>
        <w:spacing w:line="360" w:lineRule="auto"/>
        <w:contextualSpacing/>
        <w:jc w:val="both"/>
        <w:rPr>
          <w:color w:val="000000"/>
        </w:rPr>
      </w:pPr>
      <w:r>
        <w:rPr>
          <w:rFonts w:ascii="Arial" w:hAnsi="Arial" w:cs="Arial"/>
          <w:color w:val="000000"/>
        </w:rPr>
        <w:t xml:space="preserve">Facilitating and supporting transition and </w:t>
      </w:r>
      <w:r w:rsidR="00696FF0">
        <w:rPr>
          <w:rFonts w:ascii="Arial" w:hAnsi="Arial" w:cs="Arial"/>
          <w:color w:val="000000"/>
        </w:rPr>
        <w:t>adjustment to a relative’s life-</w:t>
      </w:r>
      <w:r>
        <w:rPr>
          <w:rFonts w:ascii="Arial" w:hAnsi="Arial" w:cs="Arial"/>
          <w:color w:val="000000"/>
        </w:rPr>
        <w:t>limiting illness and their impending or actual death.</w:t>
      </w:r>
    </w:p>
    <w:p w14:paraId="4E7A98DA" w14:textId="77777777" w:rsidR="001C544F" w:rsidRPr="001C544F" w:rsidRDefault="001C544F" w:rsidP="001C5D6E">
      <w:pPr>
        <w:numPr>
          <w:ilvl w:val="0"/>
          <w:numId w:val="2"/>
        </w:numPr>
        <w:spacing w:line="360" w:lineRule="auto"/>
        <w:contextualSpacing/>
        <w:jc w:val="both"/>
        <w:rPr>
          <w:color w:val="000000"/>
        </w:rPr>
      </w:pPr>
      <w:r>
        <w:rPr>
          <w:rFonts w:ascii="Arial" w:hAnsi="Arial" w:cs="Arial"/>
          <w:color w:val="000000"/>
        </w:rPr>
        <w:t>Advocating for a patient’s prognosis to be communicated in an appropriate and timely manner.</w:t>
      </w:r>
      <w:r w:rsidRPr="001C544F">
        <w:rPr>
          <w:rFonts w:ascii="Arial" w:hAnsi="Arial" w:cs="Arial"/>
          <w:color w:val="000000"/>
        </w:rPr>
        <w:t xml:space="preserve"> </w:t>
      </w:r>
    </w:p>
    <w:p w14:paraId="5046C1FB" w14:textId="77777777" w:rsidR="001C544F" w:rsidRPr="001C544F" w:rsidRDefault="001C544F" w:rsidP="001C5D6E">
      <w:pPr>
        <w:numPr>
          <w:ilvl w:val="0"/>
          <w:numId w:val="2"/>
        </w:numPr>
        <w:spacing w:line="360" w:lineRule="auto"/>
        <w:contextualSpacing/>
        <w:jc w:val="both"/>
        <w:rPr>
          <w:color w:val="000000"/>
        </w:rPr>
      </w:pPr>
      <w:r w:rsidRPr="001C544F">
        <w:rPr>
          <w:rFonts w:ascii="Arial" w:hAnsi="Arial" w:cs="Arial"/>
          <w:color w:val="000000"/>
        </w:rPr>
        <w:t>Facilitating shared decision-making between the patient, famil</w:t>
      </w:r>
      <w:r>
        <w:rPr>
          <w:rFonts w:ascii="Arial" w:hAnsi="Arial" w:cs="Arial"/>
          <w:color w:val="000000"/>
        </w:rPr>
        <w:t>y</w:t>
      </w:r>
      <w:r w:rsidRPr="001C544F">
        <w:rPr>
          <w:rFonts w:ascii="Arial" w:hAnsi="Arial" w:cs="Arial"/>
          <w:color w:val="000000"/>
        </w:rPr>
        <w:t xml:space="preserve"> and members of the wider multi-disciplinary team.</w:t>
      </w:r>
      <w:r>
        <w:rPr>
          <w:rFonts w:ascii="Arial" w:hAnsi="Arial" w:cs="Arial"/>
          <w:color w:val="000000"/>
        </w:rPr>
        <w:t xml:space="preserve"> This includes:</w:t>
      </w:r>
    </w:p>
    <w:p w14:paraId="458C8B68" w14:textId="77777777" w:rsidR="001C544F" w:rsidRDefault="001C544F" w:rsidP="001C5D6E">
      <w:pPr>
        <w:numPr>
          <w:ilvl w:val="0"/>
          <w:numId w:val="16"/>
        </w:numPr>
        <w:spacing w:line="360" w:lineRule="auto"/>
        <w:contextualSpacing/>
        <w:jc w:val="both"/>
        <w:rPr>
          <w:b/>
          <w:bCs/>
        </w:rPr>
      </w:pPr>
      <w:r w:rsidRPr="00616599">
        <w:rPr>
          <w:rFonts w:ascii="Arial" w:hAnsi="Arial" w:cs="Arial"/>
        </w:rPr>
        <w:t xml:space="preserve">Facilitating </w:t>
      </w:r>
      <w:r>
        <w:rPr>
          <w:rFonts w:ascii="Arial" w:hAnsi="Arial" w:cs="Arial"/>
        </w:rPr>
        <w:t xml:space="preserve">and exploring </w:t>
      </w:r>
      <w:r w:rsidRPr="00616599">
        <w:rPr>
          <w:rFonts w:ascii="Arial" w:hAnsi="Arial" w:cs="Arial"/>
        </w:rPr>
        <w:t>prefer</w:t>
      </w:r>
      <w:r>
        <w:rPr>
          <w:rFonts w:ascii="Arial" w:hAnsi="Arial" w:cs="Arial"/>
        </w:rPr>
        <w:t>ences around place of care and/or place of death.</w:t>
      </w:r>
    </w:p>
    <w:p w14:paraId="3BCCEAB9" w14:textId="77777777" w:rsidR="001C544F" w:rsidRDefault="001C544F" w:rsidP="001C5D6E">
      <w:pPr>
        <w:numPr>
          <w:ilvl w:val="0"/>
          <w:numId w:val="16"/>
        </w:numPr>
        <w:spacing w:line="360" w:lineRule="auto"/>
        <w:contextualSpacing/>
        <w:jc w:val="both"/>
        <w:rPr>
          <w:b/>
          <w:bCs/>
        </w:rPr>
      </w:pPr>
      <w:r w:rsidRPr="001C544F">
        <w:rPr>
          <w:rFonts w:ascii="Arial" w:hAnsi="Arial" w:cs="Arial"/>
          <w:color w:val="000000"/>
        </w:rPr>
        <w:t>A</w:t>
      </w:r>
      <w:r w:rsidR="00625AF1" w:rsidRPr="001C544F">
        <w:rPr>
          <w:rFonts w:ascii="Arial" w:hAnsi="Arial" w:cs="Arial"/>
          <w:color w:val="000000"/>
        </w:rPr>
        <w:t>cknowledging its impact on the patient and family’s ability to plan ahead, and on the bereavement process.</w:t>
      </w:r>
    </w:p>
    <w:p w14:paraId="3F55A229" w14:textId="77777777" w:rsidR="001C544F" w:rsidRDefault="00625AF1" w:rsidP="001C5D6E">
      <w:pPr>
        <w:numPr>
          <w:ilvl w:val="0"/>
          <w:numId w:val="16"/>
        </w:numPr>
        <w:spacing w:line="360" w:lineRule="auto"/>
        <w:contextualSpacing/>
        <w:jc w:val="both"/>
        <w:rPr>
          <w:b/>
          <w:bCs/>
        </w:rPr>
      </w:pPr>
      <w:r w:rsidRPr="001C544F">
        <w:rPr>
          <w:rFonts w:ascii="Arial" w:hAnsi="Arial" w:cs="Arial"/>
        </w:rPr>
        <w:t>Advocating for consideration of the physical environment in which care takes place, where and when bad news is communicated or sensitive conversations take place.</w:t>
      </w:r>
    </w:p>
    <w:p w14:paraId="533AC866" w14:textId="77777777" w:rsidR="001C544F" w:rsidRDefault="005A3CF2" w:rsidP="001C5D6E">
      <w:pPr>
        <w:numPr>
          <w:ilvl w:val="0"/>
          <w:numId w:val="16"/>
        </w:numPr>
        <w:spacing w:line="360" w:lineRule="auto"/>
        <w:contextualSpacing/>
        <w:jc w:val="both"/>
        <w:rPr>
          <w:b/>
          <w:bCs/>
        </w:rPr>
      </w:pPr>
      <w:r w:rsidRPr="001C544F">
        <w:rPr>
          <w:rFonts w:ascii="Arial" w:hAnsi="Arial" w:cs="Arial"/>
          <w:color w:val="000000"/>
        </w:rPr>
        <w:t>Engaging with the patient and family members to assess perceived risks and anticipated coping mechanisms, underpinned by knowledge of bereavement ri</w:t>
      </w:r>
      <w:r w:rsidR="00696FF0" w:rsidRPr="001C544F">
        <w:rPr>
          <w:rFonts w:ascii="Arial" w:hAnsi="Arial" w:cs="Arial"/>
          <w:color w:val="000000"/>
        </w:rPr>
        <w:t>sk factors and resilience (A</w:t>
      </w:r>
      <w:r w:rsidRPr="001C544F">
        <w:rPr>
          <w:rFonts w:ascii="Arial" w:hAnsi="Arial" w:cs="Arial"/>
          <w:color w:val="000000"/>
        </w:rPr>
        <w:t>ppendix 1</w:t>
      </w:r>
      <w:r w:rsidR="006C3E1E">
        <w:rPr>
          <w:rFonts w:ascii="Arial" w:hAnsi="Arial" w:cs="Arial"/>
          <w:color w:val="000000"/>
        </w:rPr>
        <w:t xml:space="preserve"> and 2</w:t>
      </w:r>
      <w:r w:rsidRPr="001C544F">
        <w:rPr>
          <w:rFonts w:ascii="Arial" w:hAnsi="Arial" w:cs="Arial"/>
          <w:color w:val="000000"/>
        </w:rPr>
        <w:t>)</w:t>
      </w:r>
    </w:p>
    <w:p w14:paraId="1126D22A" w14:textId="77777777" w:rsidR="001C544F" w:rsidRDefault="005A3CF2" w:rsidP="001C5D6E">
      <w:pPr>
        <w:numPr>
          <w:ilvl w:val="0"/>
          <w:numId w:val="16"/>
        </w:numPr>
        <w:spacing w:line="360" w:lineRule="auto"/>
        <w:contextualSpacing/>
        <w:jc w:val="both"/>
        <w:rPr>
          <w:b/>
          <w:bCs/>
        </w:rPr>
      </w:pPr>
      <w:r w:rsidRPr="001C544F">
        <w:rPr>
          <w:rFonts w:ascii="Arial" w:hAnsi="Arial" w:cs="Arial"/>
          <w:color w:val="000000"/>
        </w:rPr>
        <w:t>Supporting individuals and families to negotiate different coping mechanisms and communication s</w:t>
      </w:r>
      <w:r w:rsidR="00696FF0" w:rsidRPr="001C544F">
        <w:rPr>
          <w:rFonts w:ascii="Arial" w:hAnsi="Arial" w:cs="Arial"/>
          <w:color w:val="000000"/>
        </w:rPr>
        <w:t>tyles</w:t>
      </w:r>
      <w:r w:rsidRPr="001C544F">
        <w:rPr>
          <w:rFonts w:ascii="Arial" w:hAnsi="Arial" w:cs="Arial"/>
          <w:color w:val="000000"/>
        </w:rPr>
        <w:t xml:space="preserve">, particularly where conflict arises. </w:t>
      </w:r>
    </w:p>
    <w:p w14:paraId="19595852" w14:textId="77777777" w:rsidR="001C544F" w:rsidRDefault="005A3CF2" w:rsidP="001C5D6E">
      <w:pPr>
        <w:numPr>
          <w:ilvl w:val="0"/>
          <w:numId w:val="16"/>
        </w:numPr>
        <w:spacing w:line="360" w:lineRule="auto"/>
        <w:contextualSpacing/>
        <w:jc w:val="both"/>
        <w:rPr>
          <w:b/>
          <w:bCs/>
        </w:rPr>
      </w:pPr>
      <w:r w:rsidRPr="001C544F">
        <w:rPr>
          <w:rFonts w:ascii="Arial" w:hAnsi="Arial" w:cs="Arial"/>
          <w:color w:val="000000"/>
        </w:rPr>
        <w:t>Providing information and advice to families on communicating with children and adults</w:t>
      </w:r>
      <w:r w:rsidR="002C2155" w:rsidRPr="001C544F">
        <w:rPr>
          <w:rFonts w:ascii="Arial" w:hAnsi="Arial" w:cs="Arial"/>
          <w:color w:val="000000"/>
        </w:rPr>
        <w:t xml:space="preserve"> who are perceived or assessed as vulnerable</w:t>
      </w:r>
      <w:r w:rsidR="00696FF0" w:rsidRPr="001C544F">
        <w:rPr>
          <w:rFonts w:ascii="Arial" w:hAnsi="Arial" w:cs="Arial"/>
          <w:color w:val="000000"/>
        </w:rPr>
        <w:t>, that</w:t>
      </w:r>
      <w:r w:rsidRPr="001C544F">
        <w:rPr>
          <w:rFonts w:ascii="Arial" w:hAnsi="Arial" w:cs="Arial"/>
          <w:color w:val="000000"/>
        </w:rPr>
        <w:t xml:space="preserve"> promote</w:t>
      </w:r>
      <w:r w:rsidR="00696FF0" w:rsidRPr="001C544F">
        <w:rPr>
          <w:rFonts w:ascii="Arial" w:hAnsi="Arial" w:cs="Arial"/>
          <w:color w:val="000000"/>
        </w:rPr>
        <w:t>s their</w:t>
      </w:r>
      <w:r w:rsidRPr="001C544F">
        <w:rPr>
          <w:rFonts w:ascii="Arial" w:hAnsi="Arial" w:cs="Arial"/>
          <w:color w:val="000000"/>
        </w:rPr>
        <w:t xml:space="preserve"> inclusion and understanding of their relative’s condition.</w:t>
      </w:r>
    </w:p>
    <w:p w14:paraId="139E0B12" w14:textId="77777777" w:rsidR="001C544F" w:rsidRDefault="00634ED0" w:rsidP="001C5D6E">
      <w:pPr>
        <w:numPr>
          <w:ilvl w:val="0"/>
          <w:numId w:val="16"/>
        </w:numPr>
        <w:spacing w:line="360" w:lineRule="auto"/>
        <w:contextualSpacing/>
        <w:jc w:val="both"/>
        <w:rPr>
          <w:b/>
          <w:bCs/>
        </w:rPr>
      </w:pPr>
      <w:r w:rsidRPr="001C544F">
        <w:rPr>
          <w:rFonts w:ascii="Arial" w:hAnsi="Arial" w:cs="Arial"/>
          <w:color w:val="000000"/>
        </w:rPr>
        <w:t>Undertaking direct work with children and vulnerable adults where indicated.</w:t>
      </w:r>
    </w:p>
    <w:p w14:paraId="311B7DBE" w14:textId="77777777" w:rsidR="001C544F" w:rsidRDefault="00634ED0" w:rsidP="001C5D6E">
      <w:pPr>
        <w:numPr>
          <w:ilvl w:val="0"/>
          <w:numId w:val="16"/>
        </w:numPr>
        <w:spacing w:line="360" w:lineRule="auto"/>
        <w:contextualSpacing/>
        <w:jc w:val="both"/>
        <w:rPr>
          <w:b/>
          <w:bCs/>
        </w:rPr>
      </w:pPr>
      <w:r w:rsidRPr="001C544F">
        <w:rPr>
          <w:rFonts w:ascii="Arial" w:hAnsi="Arial" w:cs="Arial"/>
          <w:color w:val="000000"/>
        </w:rPr>
        <w:t>Maximising input from existing support services utilised by any children or vulnerable adults in the family.</w:t>
      </w:r>
    </w:p>
    <w:p w14:paraId="06B3B174" w14:textId="77777777" w:rsidR="001C544F" w:rsidRDefault="006756E8" w:rsidP="001C544F">
      <w:pPr>
        <w:numPr>
          <w:ilvl w:val="0"/>
          <w:numId w:val="16"/>
        </w:numPr>
        <w:spacing w:line="360" w:lineRule="auto"/>
        <w:contextualSpacing/>
        <w:rPr>
          <w:b/>
          <w:bCs/>
        </w:rPr>
      </w:pPr>
      <w:r w:rsidRPr="001C544F">
        <w:rPr>
          <w:rFonts w:ascii="Arial" w:hAnsi="Arial" w:cs="Arial"/>
          <w:color w:val="000000"/>
        </w:rPr>
        <w:lastRenderedPageBreak/>
        <w:t>Addressing</w:t>
      </w:r>
      <w:r w:rsidR="005A3CF2" w:rsidRPr="001C544F">
        <w:rPr>
          <w:rFonts w:ascii="Arial" w:hAnsi="Arial" w:cs="Arial"/>
          <w:color w:val="000000"/>
        </w:rPr>
        <w:t xml:space="preserve"> practical and financial stresses associated with illness and death</w:t>
      </w:r>
      <w:r w:rsidRPr="001C544F">
        <w:rPr>
          <w:rFonts w:ascii="Arial" w:hAnsi="Arial" w:cs="Arial"/>
          <w:color w:val="000000"/>
        </w:rPr>
        <w:t>.</w:t>
      </w:r>
    </w:p>
    <w:p w14:paraId="36AB50EF" w14:textId="77777777" w:rsidR="005A3CF2" w:rsidRPr="001C544F" w:rsidRDefault="005A3CF2" w:rsidP="001C544F">
      <w:pPr>
        <w:numPr>
          <w:ilvl w:val="0"/>
          <w:numId w:val="16"/>
        </w:numPr>
        <w:spacing w:line="360" w:lineRule="auto"/>
        <w:contextualSpacing/>
        <w:rPr>
          <w:b/>
          <w:bCs/>
        </w:rPr>
      </w:pPr>
      <w:r w:rsidRPr="001C544F">
        <w:rPr>
          <w:rFonts w:ascii="Arial" w:hAnsi="Arial" w:cs="Arial"/>
          <w:color w:val="000000"/>
        </w:rPr>
        <w:t>Acting as a key resource to the wider multidisciplinary team around the issues raised above.</w:t>
      </w:r>
    </w:p>
    <w:p w14:paraId="654CB797" w14:textId="77777777" w:rsidR="00215435" w:rsidRDefault="00215435">
      <w:pPr>
        <w:spacing w:line="360" w:lineRule="auto"/>
        <w:ind w:left="360"/>
        <w:rPr>
          <w:rFonts w:ascii="Arial" w:hAnsi="Arial" w:cs="Arial"/>
          <w:color w:val="000000"/>
        </w:rPr>
      </w:pPr>
    </w:p>
    <w:p w14:paraId="4B2C02BB" w14:textId="312EAD05" w:rsidR="00215435" w:rsidRDefault="00BC1671" w:rsidP="00215435">
      <w:pPr>
        <w:spacing w:line="360" w:lineRule="auto"/>
        <w:rPr>
          <w:rFonts w:ascii="Arial" w:hAnsi="Arial" w:cs="Arial"/>
          <w:b/>
          <w:bCs/>
          <w:color w:val="000000"/>
        </w:rPr>
      </w:pPr>
      <w:r>
        <w:rPr>
          <w:rFonts w:ascii="Arial" w:hAnsi="Arial" w:cs="Arial"/>
          <w:b/>
          <w:bCs/>
          <w:color w:val="000000"/>
        </w:rPr>
        <w:t xml:space="preserve">4.2 </w:t>
      </w:r>
      <w:r w:rsidR="005A3CF2">
        <w:rPr>
          <w:rFonts w:ascii="Arial" w:hAnsi="Arial" w:cs="Arial"/>
          <w:b/>
          <w:bCs/>
          <w:color w:val="000000"/>
        </w:rPr>
        <w:t>Around the time of death</w:t>
      </w:r>
    </w:p>
    <w:p w14:paraId="7271A8D5" w14:textId="3FE00FC2" w:rsidR="006254CF" w:rsidRDefault="006756E8" w:rsidP="001C5D6E">
      <w:pPr>
        <w:spacing w:line="360" w:lineRule="auto"/>
        <w:jc w:val="both"/>
        <w:rPr>
          <w:rFonts w:ascii="Arial" w:hAnsi="Arial" w:cs="Arial"/>
        </w:rPr>
      </w:pPr>
      <w:r>
        <w:rPr>
          <w:rFonts w:ascii="Arial" w:hAnsi="Arial" w:cs="Arial"/>
        </w:rPr>
        <w:t>In palliative care settings where a social w</w:t>
      </w:r>
      <w:r w:rsidR="001C544F">
        <w:rPr>
          <w:rFonts w:ascii="Arial" w:hAnsi="Arial" w:cs="Arial"/>
        </w:rPr>
        <w:t>orker is available</w:t>
      </w:r>
      <w:r w:rsidR="005A3CF2" w:rsidRPr="00102F80">
        <w:rPr>
          <w:rFonts w:ascii="Arial" w:hAnsi="Arial" w:cs="Arial"/>
        </w:rPr>
        <w:t xml:space="preserve"> around </w:t>
      </w:r>
      <w:r>
        <w:rPr>
          <w:rFonts w:ascii="Arial" w:hAnsi="Arial" w:cs="Arial"/>
        </w:rPr>
        <w:t xml:space="preserve">the time of death, their role </w:t>
      </w:r>
      <w:r w:rsidR="003B036F">
        <w:rPr>
          <w:rFonts w:ascii="Arial" w:hAnsi="Arial" w:cs="Arial"/>
        </w:rPr>
        <w:t xml:space="preserve">may be </w:t>
      </w:r>
      <w:r w:rsidR="005A3CF2" w:rsidRPr="00102F80">
        <w:rPr>
          <w:rFonts w:ascii="Arial" w:hAnsi="Arial" w:cs="Arial"/>
        </w:rPr>
        <w:t xml:space="preserve">to assist families in </w:t>
      </w:r>
      <w:r w:rsidR="003B036F">
        <w:rPr>
          <w:rFonts w:ascii="Arial" w:hAnsi="Arial" w:cs="Arial"/>
        </w:rPr>
        <w:t xml:space="preserve">preparing for change and </w:t>
      </w:r>
      <w:r w:rsidR="005A3CF2" w:rsidRPr="00102F80">
        <w:rPr>
          <w:rFonts w:ascii="Arial" w:hAnsi="Arial" w:cs="Arial"/>
        </w:rPr>
        <w:t xml:space="preserve">managing </w:t>
      </w:r>
      <w:r w:rsidR="003B036F">
        <w:rPr>
          <w:rFonts w:ascii="Arial" w:hAnsi="Arial" w:cs="Arial"/>
        </w:rPr>
        <w:t xml:space="preserve">intense </w:t>
      </w:r>
      <w:r w:rsidR="005A3CF2" w:rsidRPr="00102F80">
        <w:rPr>
          <w:rFonts w:ascii="Arial" w:hAnsi="Arial" w:cs="Arial"/>
        </w:rPr>
        <w:t xml:space="preserve">emotion. </w:t>
      </w:r>
    </w:p>
    <w:p w14:paraId="0D66D89C" w14:textId="77777777" w:rsidR="00215435" w:rsidRDefault="00215435" w:rsidP="001C5D6E">
      <w:pPr>
        <w:spacing w:line="360" w:lineRule="auto"/>
        <w:jc w:val="both"/>
        <w:rPr>
          <w:rFonts w:ascii="Arial" w:hAnsi="Arial" w:cs="Arial"/>
        </w:rPr>
      </w:pPr>
    </w:p>
    <w:p w14:paraId="3D909B6F" w14:textId="77777777" w:rsidR="006254CF" w:rsidRDefault="006254CF" w:rsidP="001C5D6E">
      <w:pPr>
        <w:spacing w:line="360" w:lineRule="auto"/>
        <w:jc w:val="both"/>
        <w:rPr>
          <w:rFonts w:ascii="Arial" w:hAnsi="Arial" w:cs="Arial"/>
        </w:rPr>
      </w:pPr>
      <w:r>
        <w:rPr>
          <w:rFonts w:ascii="Arial" w:hAnsi="Arial" w:cs="Arial"/>
        </w:rPr>
        <w:t>As death approaches, t</w:t>
      </w:r>
      <w:r w:rsidRPr="00102F80">
        <w:rPr>
          <w:rFonts w:ascii="Arial" w:hAnsi="Arial" w:cs="Arial"/>
        </w:rPr>
        <w:t xml:space="preserve">he </w:t>
      </w:r>
      <w:r w:rsidR="00303ED8">
        <w:rPr>
          <w:rFonts w:ascii="Arial" w:hAnsi="Arial" w:cs="Arial"/>
        </w:rPr>
        <w:t>multi-disciplinary team (</w:t>
      </w:r>
      <w:r w:rsidRPr="00102F80">
        <w:rPr>
          <w:rFonts w:ascii="Arial" w:hAnsi="Arial" w:cs="Arial"/>
        </w:rPr>
        <w:t>MDT</w:t>
      </w:r>
      <w:r w:rsidR="00303ED8">
        <w:rPr>
          <w:rFonts w:ascii="Arial" w:hAnsi="Arial" w:cs="Arial"/>
        </w:rPr>
        <w:t>)</w:t>
      </w:r>
      <w:r w:rsidRPr="00102F80">
        <w:rPr>
          <w:rFonts w:ascii="Arial" w:hAnsi="Arial" w:cs="Arial"/>
        </w:rPr>
        <w:t xml:space="preserve"> is conscious of the need t</w:t>
      </w:r>
      <w:r w:rsidR="006756E8">
        <w:rPr>
          <w:rFonts w:ascii="Arial" w:hAnsi="Arial" w:cs="Arial"/>
        </w:rPr>
        <w:t>o be as inclusive as possible regarding</w:t>
      </w:r>
      <w:r w:rsidRPr="00102F80">
        <w:rPr>
          <w:rFonts w:ascii="Arial" w:hAnsi="Arial" w:cs="Arial"/>
        </w:rPr>
        <w:t xml:space="preserve"> all fa</w:t>
      </w:r>
      <w:r>
        <w:rPr>
          <w:rFonts w:ascii="Arial" w:hAnsi="Arial" w:cs="Arial"/>
        </w:rPr>
        <w:t>mily members</w:t>
      </w:r>
      <w:r w:rsidRPr="00102F80">
        <w:rPr>
          <w:rFonts w:ascii="Arial" w:hAnsi="Arial" w:cs="Arial"/>
        </w:rPr>
        <w:t xml:space="preserve">. </w:t>
      </w:r>
      <w:r w:rsidR="00303ED8">
        <w:rPr>
          <w:rFonts w:ascii="Arial" w:hAnsi="Arial" w:cs="Arial"/>
        </w:rPr>
        <w:t>However,</w:t>
      </w:r>
      <w:r>
        <w:rPr>
          <w:rFonts w:ascii="Arial" w:hAnsi="Arial" w:cs="Arial"/>
        </w:rPr>
        <w:t xml:space="preserve"> strained</w:t>
      </w:r>
      <w:r w:rsidRPr="00102F80">
        <w:rPr>
          <w:rFonts w:ascii="Arial" w:hAnsi="Arial" w:cs="Arial"/>
        </w:rPr>
        <w:t xml:space="preserve"> relationships may be intensified a</w:t>
      </w:r>
      <w:r>
        <w:rPr>
          <w:rFonts w:ascii="Arial" w:hAnsi="Arial" w:cs="Arial"/>
        </w:rPr>
        <w:t>round</w:t>
      </w:r>
      <w:r w:rsidRPr="00102F80">
        <w:rPr>
          <w:rFonts w:ascii="Arial" w:hAnsi="Arial" w:cs="Arial"/>
        </w:rPr>
        <w:t xml:space="preserve"> the time of death, and some individual</w:t>
      </w:r>
      <w:r>
        <w:rPr>
          <w:rFonts w:ascii="Arial" w:hAnsi="Arial" w:cs="Arial"/>
        </w:rPr>
        <w:t xml:space="preserve"> family member</w:t>
      </w:r>
      <w:r w:rsidRPr="00102F80">
        <w:rPr>
          <w:rFonts w:ascii="Arial" w:hAnsi="Arial" w:cs="Arial"/>
        </w:rPr>
        <w:t>s may benef</w:t>
      </w:r>
      <w:r w:rsidR="006756E8">
        <w:rPr>
          <w:rFonts w:ascii="Arial" w:hAnsi="Arial" w:cs="Arial"/>
        </w:rPr>
        <w:t>it from the support of the social w</w:t>
      </w:r>
      <w:r w:rsidRPr="00102F80">
        <w:rPr>
          <w:rFonts w:ascii="Arial" w:hAnsi="Arial" w:cs="Arial"/>
        </w:rPr>
        <w:t xml:space="preserve">orker to acknowledge their distress and to help them to implement strategies to diffuse the situation. </w:t>
      </w:r>
    </w:p>
    <w:p w14:paraId="6FA7C517" w14:textId="77777777" w:rsidR="00215435" w:rsidRDefault="00215435" w:rsidP="001C5D6E">
      <w:pPr>
        <w:spacing w:line="360" w:lineRule="auto"/>
        <w:jc w:val="both"/>
        <w:rPr>
          <w:rFonts w:ascii="Arial" w:hAnsi="Arial" w:cs="Arial"/>
        </w:rPr>
      </w:pPr>
    </w:p>
    <w:p w14:paraId="12410668" w14:textId="77777777" w:rsidR="006254CF" w:rsidRDefault="002C2155" w:rsidP="001C5D6E">
      <w:pPr>
        <w:spacing w:line="360" w:lineRule="auto"/>
        <w:jc w:val="both"/>
        <w:rPr>
          <w:rFonts w:ascii="Arial" w:hAnsi="Arial" w:cs="Arial"/>
        </w:rPr>
      </w:pPr>
      <w:r w:rsidRPr="00102F80">
        <w:rPr>
          <w:rFonts w:ascii="Arial" w:hAnsi="Arial" w:cs="Arial"/>
        </w:rPr>
        <w:t xml:space="preserve">Discussions may need to take place regarding who wishes to be present when the patient dies, </w:t>
      </w:r>
      <w:r w:rsidR="006254CF">
        <w:rPr>
          <w:rFonts w:ascii="Arial" w:hAnsi="Arial" w:cs="Arial"/>
        </w:rPr>
        <w:t xml:space="preserve">which should </w:t>
      </w:r>
      <w:r w:rsidRPr="00102F80">
        <w:rPr>
          <w:rFonts w:ascii="Arial" w:hAnsi="Arial" w:cs="Arial"/>
        </w:rPr>
        <w:t>acknowledg</w:t>
      </w:r>
      <w:r w:rsidR="006254CF">
        <w:rPr>
          <w:rFonts w:ascii="Arial" w:hAnsi="Arial" w:cs="Arial"/>
        </w:rPr>
        <w:t>e</w:t>
      </w:r>
      <w:r w:rsidRPr="00102F80">
        <w:rPr>
          <w:rFonts w:ascii="Arial" w:hAnsi="Arial" w:cs="Arial"/>
        </w:rPr>
        <w:t xml:space="preserve"> any particular preferences stated by the patient</w:t>
      </w:r>
      <w:r w:rsidR="006254CF">
        <w:rPr>
          <w:rFonts w:ascii="Arial" w:hAnsi="Arial" w:cs="Arial"/>
        </w:rPr>
        <w:t xml:space="preserve"> and</w:t>
      </w:r>
      <w:r w:rsidRPr="00102F80">
        <w:rPr>
          <w:rFonts w:ascii="Arial" w:hAnsi="Arial" w:cs="Arial"/>
        </w:rPr>
        <w:t xml:space="preserve"> should be communicated to the MDT.  </w:t>
      </w:r>
    </w:p>
    <w:p w14:paraId="639F91C8" w14:textId="77777777" w:rsidR="006756E8" w:rsidRDefault="006756E8" w:rsidP="001C5D6E">
      <w:pPr>
        <w:spacing w:line="360" w:lineRule="auto"/>
        <w:jc w:val="both"/>
        <w:rPr>
          <w:rFonts w:ascii="Arial" w:hAnsi="Arial" w:cs="Arial"/>
        </w:rPr>
      </w:pPr>
    </w:p>
    <w:p w14:paraId="7BA882DD" w14:textId="77777777" w:rsidR="005A3CF2" w:rsidRDefault="005A3CF2" w:rsidP="001C5D6E">
      <w:pPr>
        <w:spacing w:line="360" w:lineRule="auto"/>
        <w:jc w:val="both"/>
        <w:rPr>
          <w:rFonts w:ascii="Arial" w:hAnsi="Arial" w:cs="Arial"/>
        </w:rPr>
      </w:pPr>
      <w:r w:rsidRPr="00102F80">
        <w:rPr>
          <w:rFonts w:ascii="Arial" w:hAnsi="Arial" w:cs="Arial"/>
        </w:rPr>
        <w:t xml:space="preserve">For many individuals, anticipating and being present at a death is unfamiliar and they may welcome guidance on </w:t>
      </w:r>
      <w:r w:rsidR="00634ED0">
        <w:rPr>
          <w:rFonts w:ascii="Arial" w:hAnsi="Arial" w:cs="Arial"/>
        </w:rPr>
        <w:t xml:space="preserve">their presence and interaction towards the end of life. </w:t>
      </w:r>
      <w:r w:rsidR="006254CF">
        <w:rPr>
          <w:rFonts w:ascii="Arial" w:hAnsi="Arial" w:cs="Arial"/>
        </w:rPr>
        <w:t>Similarly, t</w:t>
      </w:r>
      <w:r w:rsidRPr="00102F80">
        <w:rPr>
          <w:rFonts w:ascii="Arial" w:hAnsi="Arial" w:cs="Arial"/>
        </w:rPr>
        <w:t xml:space="preserve">he decision of some individuals who do not wish to be there at the </w:t>
      </w:r>
      <w:r w:rsidR="002C2155">
        <w:rPr>
          <w:rFonts w:ascii="Arial" w:hAnsi="Arial" w:cs="Arial"/>
        </w:rPr>
        <w:t>time</w:t>
      </w:r>
      <w:r w:rsidR="002C2155" w:rsidRPr="00102F80">
        <w:rPr>
          <w:rFonts w:ascii="Arial" w:hAnsi="Arial" w:cs="Arial"/>
        </w:rPr>
        <w:t xml:space="preserve"> </w:t>
      </w:r>
      <w:r w:rsidRPr="00102F80">
        <w:rPr>
          <w:rFonts w:ascii="Arial" w:hAnsi="Arial" w:cs="Arial"/>
        </w:rPr>
        <w:t>of death may require negotiation with other family members</w:t>
      </w:r>
      <w:r w:rsidR="006254CF">
        <w:rPr>
          <w:rFonts w:ascii="Arial" w:hAnsi="Arial" w:cs="Arial"/>
        </w:rPr>
        <w:t>,</w:t>
      </w:r>
      <w:r w:rsidRPr="00102F80">
        <w:rPr>
          <w:rFonts w:ascii="Arial" w:hAnsi="Arial" w:cs="Arial"/>
        </w:rPr>
        <w:t xml:space="preserve"> as this can create discord.</w:t>
      </w:r>
    </w:p>
    <w:p w14:paraId="0AB156FE" w14:textId="77777777" w:rsidR="00102F80" w:rsidRPr="00102F80" w:rsidRDefault="00102F80" w:rsidP="001C5D6E">
      <w:pPr>
        <w:spacing w:line="360" w:lineRule="auto"/>
        <w:jc w:val="both"/>
        <w:rPr>
          <w:rFonts w:ascii="Arial" w:hAnsi="Arial" w:cs="Arial"/>
        </w:rPr>
      </w:pPr>
    </w:p>
    <w:p w14:paraId="506307BE" w14:textId="4397238A" w:rsidR="005A3CF2" w:rsidRDefault="005A3CF2" w:rsidP="001C5D6E">
      <w:pPr>
        <w:spacing w:line="360" w:lineRule="auto"/>
        <w:jc w:val="both"/>
        <w:rPr>
          <w:rFonts w:ascii="Arial" w:hAnsi="Arial" w:cs="Arial"/>
        </w:rPr>
      </w:pPr>
      <w:r w:rsidRPr="00102F80">
        <w:rPr>
          <w:rFonts w:ascii="Arial" w:hAnsi="Arial" w:cs="Arial"/>
        </w:rPr>
        <w:t xml:space="preserve">Maintaining an </w:t>
      </w:r>
      <w:r w:rsidR="00252E41" w:rsidRPr="00102F80">
        <w:rPr>
          <w:rFonts w:ascii="Arial" w:hAnsi="Arial" w:cs="Arial"/>
        </w:rPr>
        <w:t>environment that is restful and dignified as death approaches</w:t>
      </w:r>
      <w:r w:rsidRPr="00102F80">
        <w:rPr>
          <w:rFonts w:ascii="Arial" w:hAnsi="Arial" w:cs="Arial"/>
        </w:rPr>
        <w:t xml:space="preserve"> is paramount. Where family tension or </w:t>
      </w:r>
      <w:r w:rsidR="006756E8">
        <w:rPr>
          <w:rFonts w:ascii="Arial" w:hAnsi="Arial" w:cs="Arial"/>
        </w:rPr>
        <w:t>conflict impinges on this, the social w</w:t>
      </w:r>
      <w:r w:rsidR="00E06B82">
        <w:rPr>
          <w:rFonts w:ascii="Arial" w:hAnsi="Arial" w:cs="Arial"/>
        </w:rPr>
        <w:t>ork role is to facilitate open communication in the family at end of life</w:t>
      </w:r>
      <w:r w:rsidR="00011D55">
        <w:rPr>
          <w:rFonts w:ascii="Arial" w:hAnsi="Arial" w:cs="Arial"/>
        </w:rPr>
        <w:t>, or assist them in managing their distress</w:t>
      </w:r>
      <w:r w:rsidR="00E06B82">
        <w:rPr>
          <w:rFonts w:ascii="Arial" w:hAnsi="Arial" w:cs="Arial"/>
        </w:rPr>
        <w:t xml:space="preserve">. </w:t>
      </w:r>
      <w:r w:rsidRPr="00102F80">
        <w:rPr>
          <w:rFonts w:ascii="Arial" w:hAnsi="Arial" w:cs="Arial"/>
        </w:rPr>
        <w:t xml:space="preserve"> </w:t>
      </w:r>
    </w:p>
    <w:p w14:paraId="022CEA14" w14:textId="77777777" w:rsidR="00102F80" w:rsidRPr="00102F80" w:rsidRDefault="00102F80" w:rsidP="001C5D6E">
      <w:pPr>
        <w:spacing w:line="360" w:lineRule="auto"/>
        <w:jc w:val="both"/>
        <w:rPr>
          <w:rFonts w:ascii="Arial" w:hAnsi="Arial" w:cs="Arial"/>
        </w:rPr>
      </w:pPr>
    </w:p>
    <w:p w14:paraId="101CC3E1" w14:textId="77777777" w:rsidR="005A3CF2" w:rsidRPr="00102F80" w:rsidRDefault="006756E8" w:rsidP="001C5D6E">
      <w:pPr>
        <w:spacing w:line="360" w:lineRule="auto"/>
        <w:jc w:val="both"/>
        <w:rPr>
          <w:rFonts w:ascii="Arial" w:hAnsi="Arial" w:cs="Arial"/>
        </w:rPr>
      </w:pPr>
      <w:r>
        <w:rPr>
          <w:rFonts w:ascii="Arial" w:hAnsi="Arial" w:cs="Arial"/>
        </w:rPr>
        <w:t>Social w</w:t>
      </w:r>
      <w:r w:rsidR="005A3CF2" w:rsidRPr="00102F80">
        <w:rPr>
          <w:rFonts w:ascii="Arial" w:hAnsi="Arial" w:cs="Arial"/>
        </w:rPr>
        <w:t>orkers can offer guidance on communicating the news of the death to family members</w:t>
      </w:r>
      <w:r w:rsidR="006254CF">
        <w:rPr>
          <w:rFonts w:ascii="Arial" w:hAnsi="Arial" w:cs="Arial"/>
        </w:rPr>
        <w:t xml:space="preserve"> who are perceived to be </w:t>
      </w:r>
      <w:r w:rsidR="00616599">
        <w:rPr>
          <w:rFonts w:ascii="Arial" w:hAnsi="Arial" w:cs="Arial"/>
        </w:rPr>
        <w:t>vulnerable</w:t>
      </w:r>
      <w:r w:rsidR="005A3CF2" w:rsidRPr="00102F80">
        <w:rPr>
          <w:rFonts w:ascii="Arial" w:hAnsi="Arial" w:cs="Arial"/>
        </w:rPr>
        <w:t>, such as adults with an intellectual disability</w:t>
      </w:r>
      <w:r w:rsidR="006254CF">
        <w:rPr>
          <w:rFonts w:ascii="Arial" w:hAnsi="Arial" w:cs="Arial"/>
        </w:rPr>
        <w:t xml:space="preserve">, mental </w:t>
      </w:r>
      <w:r w:rsidR="00634ED0">
        <w:rPr>
          <w:rFonts w:ascii="Arial" w:hAnsi="Arial" w:cs="Arial"/>
        </w:rPr>
        <w:t>ill health</w:t>
      </w:r>
      <w:r w:rsidR="005A3CF2" w:rsidRPr="00102F80">
        <w:rPr>
          <w:rFonts w:ascii="Arial" w:hAnsi="Arial" w:cs="Arial"/>
        </w:rPr>
        <w:t xml:space="preserve"> or children</w:t>
      </w:r>
      <w:r w:rsidR="00195712">
        <w:rPr>
          <w:rFonts w:ascii="Arial" w:hAnsi="Arial" w:cs="Arial"/>
        </w:rPr>
        <w:t xml:space="preserve"> and young people</w:t>
      </w:r>
      <w:r w:rsidR="005A3CF2" w:rsidRPr="00102F80">
        <w:rPr>
          <w:rFonts w:ascii="Arial" w:hAnsi="Arial" w:cs="Arial"/>
        </w:rPr>
        <w:t xml:space="preserve">. </w:t>
      </w:r>
      <w:r w:rsidR="00B02C5D">
        <w:rPr>
          <w:rFonts w:ascii="Arial" w:hAnsi="Arial" w:cs="Arial"/>
        </w:rPr>
        <w:t xml:space="preserve">The social worker can also be an important resource in supporting families in their response to the death and the </w:t>
      </w:r>
      <w:r w:rsidR="00B02C5D">
        <w:rPr>
          <w:rFonts w:ascii="Arial" w:hAnsi="Arial" w:cs="Arial"/>
        </w:rPr>
        <w:lastRenderedPageBreak/>
        <w:t xml:space="preserve">rituals following the death, including providing </w:t>
      </w:r>
      <w:r w:rsidR="006254CF">
        <w:rPr>
          <w:rFonts w:ascii="Arial" w:hAnsi="Arial" w:cs="Arial"/>
        </w:rPr>
        <w:t>practical</w:t>
      </w:r>
      <w:r w:rsidR="005A3CF2" w:rsidRPr="00102F80">
        <w:rPr>
          <w:rFonts w:ascii="Arial" w:hAnsi="Arial" w:cs="Arial"/>
        </w:rPr>
        <w:t xml:space="preserve"> information on </w:t>
      </w:r>
      <w:r w:rsidR="001019C9">
        <w:rPr>
          <w:rFonts w:ascii="Arial" w:hAnsi="Arial" w:cs="Arial"/>
        </w:rPr>
        <w:t>organising a funeral</w:t>
      </w:r>
      <w:r w:rsidR="00B02C5D">
        <w:rPr>
          <w:rFonts w:ascii="Arial" w:hAnsi="Arial" w:cs="Arial"/>
        </w:rPr>
        <w:t xml:space="preserve"> or accessing</w:t>
      </w:r>
      <w:r w:rsidR="0089325A">
        <w:rPr>
          <w:rFonts w:ascii="Arial" w:hAnsi="Arial" w:cs="Arial"/>
        </w:rPr>
        <w:t xml:space="preserve"> financial supports</w:t>
      </w:r>
      <w:r w:rsidR="006254CF">
        <w:rPr>
          <w:rFonts w:ascii="Arial" w:hAnsi="Arial" w:cs="Arial"/>
        </w:rPr>
        <w:t>.</w:t>
      </w:r>
      <w:r w:rsidR="0089325A">
        <w:rPr>
          <w:rFonts w:ascii="Arial" w:hAnsi="Arial" w:cs="Arial"/>
        </w:rPr>
        <w:t xml:space="preserve"> </w:t>
      </w:r>
    </w:p>
    <w:p w14:paraId="3A935493" w14:textId="77777777" w:rsidR="005A3CF2" w:rsidRPr="00102F80" w:rsidRDefault="005A3CF2" w:rsidP="001C5D6E">
      <w:pPr>
        <w:spacing w:line="360" w:lineRule="auto"/>
        <w:jc w:val="both"/>
        <w:rPr>
          <w:rFonts w:ascii="Arial" w:hAnsi="Arial" w:cs="Arial"/>
        </w:rPr>
      </w:pPr>
    </w:p>
    <w:p w14:paraId="412060F9" w14:textId="77777777" w:rsidR="005A3CF2" w:rsidRDefault="005A3CF2" w:rsidP="001C5D6E">
      <w:pPr>
        <w:spacing w:line="360" w:lineRule="auto"/>
        <w:jc w:val="both"/>
        <w:rPr>
          <w:rFonts w:ascii="Arial" w:hAnsi="Arial" w:cs="Arial"/>
          <w:color w:val="000000"/>
        </w:rPr>
      </w:pPr>
      <w:r>
        <w:rPr>
          <w:rFonts w:ascii="Arial" w:hAnsi="Arial" w:cs="Arial"/>
          <w:color w:val="000000"/>
        </w:rPr>
        <w:t xml:space="preserve">Some patients and families will wish to explore the possibility of Repatriation before death or repatriation of the body for burial abroad.  It is important that they receive appropriate information in a timely way about the medical, </w:t>
      </w:r>
      <w:r w:rsidR="00E610DF">
        <w:rPr>
          <w:rFonts w:ascii="Arial" w:hAnsi="Arial" w:cs="Arial"/>
          <w:color w:val="000000"/>
        </w:rPr>
        <w:t>legal, national,</w:t>
      </w:r>
      <w:r>
        <w:rPr>
          <w:rFonts w:ascii="Arial" w:hAnsi="Arial" w:cs="Arial"/>
          <w:color w:val="000000"/>
        </w:rPr>
        <w:t xml:space="preserve"> and international pr</w:t>
      </w:r>
      <w:r w:rsidR="00634ED0">
        <w:rPr>
          <w:rFonts w:ascii="Arial" w:hAnsi="Arial" w:cs="Arial"/>
          <w:color w:val="000000"/>
        </w:rPr>
        <w:t>ocedures and protocols and associated</w:t>
      </w:r>
      <w:r>
        <w:rPr>
          <w:rFonts w:ascii="Arial" w:hAnsi="Arial" w:cs="Arial"/>
          <w:color w:val="000000"/>
        </w:rPr>
        <w:t xml:space="preserve"> costs.  They may also require support around exploration of cultural priorities/values in order to make decisions. </w:t>
      </w:r>
    </w:p>
    <w:p w14:paraId="1234F492" w14:textId="77777777" w:rsidR="00102F80" w:rsidRDefault="00102F80" w:rsidP="001C5D6E">
      <w:pPr>
        <w:spacing w:line="360" w:lineRule="auto"/>
        <w:jc w:val="both"/>
        <w:rPr>
          <w:rFonts w:ascii="Arial" w:hAnsi="Arial" w:cs="Arial"/>
          <w:color w:val="000000"/>
        </w:rPr>
      </w:pPr>
    </w:p>
    <w:p w14:paraId="14973CCA" w14:textId="77777777" w:rsidR="005A3CF2" w:rsidRDefault="005A3CF2" w:rsidP="001C5D6E">
      <w:pPr>
        <w:spacing w:line="360" w:lineRule="auto"/>
        <w:jc w:val="both"/>
        <w:rPr>
          <w:rFonts w:ascii="Arial" w:hAnsi="Arial" w:cs="Arial"/>
          <w:color w:val="000000"/>
        </w:rPr>
      </w:pPr>
      <w:r>
        <w:rPr>
          <w:rFonts w:ascii="Arial" w:hAnsi="Arial" w:cs="Arial"/>
          <w:color w:val="000000"/>
        </w:rPr>
        <w:t>There is evidence that financial distress can be associated with adverse</w:t>
      </w:r>
      <w:r w:rsidR="003909A4">
        <w:rPr>
          <w:rFonts w:ascii="Arial" w:hAnsi="Arial" w:cs="Arial"/>
          <w:color w:val="000000"/>
        </w:rPr>
        <w:t xml:space="preserve"> outcomes in bereavement (Newsom</w:t>
      </w:r>
      <w:r>
        <w:rPr>
          <w:rFonts w:ascii="Arial" w:hAnsi="Arial" w:cs="Arial"/>
          <w:color w:val="000000"/>
        </w:rPr>
        <w:t xml:space="preserve"> et al, 2017</w:t>
      </w:r>
      <w:r w:rsidR="00BA7826">
        <w:rPr>
          <w:rFonts w:ascii="Arial" w:hAnsi="Arial" w:cs="Arial"/>
          <w:color w:val="000000"/>
        </w:rPr>
        <w:t>;</w:t>
      </w:r>
      <w:r w:rsidR="00E96779">
        <w:rPr>
          <w:rFonts w:ascii="Arial" w:hAnsi="Arial" w:cs="Arial"/>
          <w:color w:val="000000"/>
        </w:rPr>
        <w:t xml:space="preserve"> Nielsen et al, 2017</w:t>
      </w:r>
      <w:r w:rsidR="00BA7826">
        <w:rPr>
          <w:rFonts w:ascii="Arial" w:hAnsi="Arial" w:cs="Arial"/>
          <w:color w:val="000000"/>
        </w:rPr>
        <w:t xml:space="preserve"> </w:t>
      </w:r>
      <w:r>
        <w:rPr>
          <w:rFonts w:ascii="Arial" w:hAnsi="Arial" w:cs="Arial"/>
          <w:color w:val="000000"/>
        </w:rPr>
        <w:t>)</w:t>
      </w:r>
      <w:r w:rsidR="007C6AD1">
        <w:rPr>
          <w:rFonts w:ascii="Arial" w:hAnsi="Arial" w:cs="Arial"/>
          <w:color w:val="000000"/>
        </w:rPr>
        <w:t xml:space="preserve"> and it is recommended that priority should be given to assessing the financial needs of individuals</w:t>
      </w:r>
      <w:r w:rsidR="007A6A16">
        <w:rPr>
          <w:rFonts w:ascii="Arial" w:hAnsi="Arial" w:cs="Arial"/>
          <w:color w:val="000000"/>
        </w:rPr>
        <w:t xml:space="preserve"> and families</w:t>
      </w:r>
      <w:r w:rsidR="007C6AD1">
        <w:rPr>
          <w:rFonts w:ascii="Arial" w:hAnsi="Arial" w:cs="Arial"/>
          <w:color w:val="000000"/>
        </w:rPr>
        <w:t xml:space="preserve"> from lower socio-economic bac</w:t>
      </w:r>
      <w:r w:rsidR="00221685">
        <w:rPr>
          <w:rFonts w:ascii="Arial" w:hAnsi="Arial" w:cs="Arial"/>
          <w:color w:val="000000"/>
        </w:rPr>
        <w:t>kgrounds (Roulston et al, 2016)</w:t>
      </w:r>
      <w:r>
        <w:rPr>
          <w:rFonts w:ascii="Arial" w:hAnsi="Arial" w:cs="Arial"/>
          <w:color w:val="000000"/>
        </w:rPr>
        <w:t xml:space="preserve">. The social worker can assist families in accessing appropriate resources, where possible, in order to ensure a dignified burial for the </w:t>
      </w:r>
      <w:r w:rsidR="007A6A16">
        <w:rPr>
          <w:rFonts w:ascii="Arial" w:hAnsi="Arial" w:cs="Arial"/>
          <w:color w:val="000000"/>
        </w:rPr>
        <w:t>patient</w:t>
      </w:r>
      <w:r>
        <w:rPr>
          <w:rFonts w:ascii="Arial" w:hAnsi="Arial" w:cs="Arial"/>
          <w:color w:val="000000"/>
        </w:rPr>
        <w:t xml:space="preserve">. </w:t>
      </w:r>
    </w:p>
    <w:p w14:paraId="0903CA42" w14:textId="77777777" w:rsidR="00BE0A63" w:rsidRDefault="00BE0A63" w:rsidP="006756E8">
      <w:pPr>
        <w:spacing w:line="360" w:lineRule="auto"/>
        <w:rPr>
          <w:rFonts w:ascii="Arial" w:hAnsi="Arial" w:cs="Arial"/>
          <w:b/>
          <w:bCs/>
        </w:rPr>
      </w:pPr>
    </w:p>
    <w:p w14:paraId="7172F448" w14:textId="66B07247" w:rsidR="005A3CF2" w:rsidRDefault="00BC1671" w:rsidP="006756E8">
      <w:pPr>
        <w:spacing w:line="360" w:lineRule="auto"/>
        <w:rPr>
          <w:rFonts w:ascii="Arial" w:hAnsi="Arial" w:cs="Arial"/>
          <w:b/>
          <w:bCs/>
        </w:rPr>
      </w:pPr>
      <w:r>
        <w:rPr>
          <w:rFonts w:ascii="Arial" w:hAnsi="Arial" w:cs="Arial"/>
          <w:b/>
          <w:bCs/>
        </w:rPr>
        <w:t xml:space="preserve">4.3 </w:t>
      </w:r>
      <w:r w:rsidR="005A3CF2">
        <w:rPr>
          <w:rFonts w:ascii="Arial" w:hAnsi="Arial" w:cs="Arial"/>
          <w:b/>
          <w:bCs/>
        </w:rPr>
        <w:t>Bereavement support after the death of a patient</w:t>
      </w:r>
    </w:p>
    <w:p w14:paraId="621251BC" w14:textId="77777777" w:rsidR="005A3CF2" w:rsidRPr="008029A8" w:rsidRDefault="005A3CF2">
      <w:pPr>
        <w:spacing w:line="360" w:lineRule="auto"/>
        <w:jc w:val="both"/>
        <w:rPr>
          <w:rFonts w:ascii="Arial" w:hAnsi="Arial" w:cs="Arial"/>
          <w:color w:val="000000"/>
        </w:rPr>
      </w:pPr>
      <w:r>
        <w:rPr>
          <w:rFonts w:ascii="Arial" w:hAnsi="Arial" w:cs="Arial"/>
        </w:rPr>
        <w:t>Following the death of the patient, it is the responsibility of the MDT to review the circumstances of each</w:t>
      </w:r>
      <w:r w:rsidR="00E610DF">
        <w:rPr>
          <w:rFonts w:ascii="Arial" w:hAnsi="Arial" w:cs="Arial"/>
        </w:rPr>
        <w:t xml:space="preserve"> patient’s death</w:t>
      </w:r>
      <w:r w:rsidR="00E96779">
        <w:rPr>
          <w:rFonts w:ascii="Arial" w:hAnsi="Arial" w:cs="Arial"/>
        </w:rPr>
        <w:t xml:space="preserve">, the family’s perception of the death </w:t>
      </w:r>
      <w:r w:rsidR="000E156A">
        <w:rPr>
          <w:rFonts w:ascii="Arial" w:hAnsi="Arial" w:cs="Arial"/>
        </w:rPr>
        <w:t xml:space="preserve">and their </w:t>
      </w:r>
      <w:r>
        <w:rPr>
          <w:rFonts w:ascii="Arial" w:hAnsi="Arial" w:cs="Arial"/>
        </w:rPr>
        <w:t>capacity to cope with the loss</w:t>
      </w:r>
      <w:r w:rsidR="00E610DF">
        <w:rPr>
          <w:rFonts w:ascii="Arial" w:hAnsi="Arial" w:cs="Arial"/>
        </w:rPr>
        <w:t>,</w:t>
      </w:r>
      <w:r>
        <w:rPr>
          <w:rFonts w:ascii="Arial" w:hAnsi="Arial" w:cs="Arial"/>
        </w:rPr>
        <w:t xml:space="preserve"> in order to highlight people who may need an additional level of bereavement support or counselling (</w:t>
      </w:r>
      <w:proofErr w:type="spellStart"/>
      <w:r>
        <w:rPr>
          <w:rFonts w:ascii="Arial" w:hAnsi="Arial" w:cs="Arial"/>
        </w:rPr>
        <w:t>Relf</w:t>
      </w:r>
      <w:proofErr w:type="spellEnd"/>
      <w:r>
        <w:rPr>
          <w:rFonts w:ascii="Arial" w:hAnsi="Arial" w:cs="Arial"/>
        </w:rPr>
        <w:t xml:space="preserve"> et al, 2010; Ryan et al, 2014). </w:t>
      </w:r>
      <w:r w:rsidR="001019C9">
        <w:rPr>
          <w:rFonts w:ascii="Arial" w:hAnsi="Arial" w:cs="Arial"/>
        </w:rPr>
        <w:t>Each service should develop their own bereavement care policy, outlining service provision and onward referral pathways within the local community and service context</w:t>
      </w:r>
      <w:r w:rsidR="00F82DFE">
        <w:rPr>
          <w:rFonts w:ascii="Arial" w:hAnsi="Arial" w:cs="Arial"/>
        </w:rPr>
        <w:t xml:space="preserve"> (Scottish Government Health Directorates, 2011; HSE &amp; RCPI, 2019)</w:t>
      </w:r>
      <w:r w:rsidR="001019C9">
        <w:rPr>
          <w:rFonts w:ascii="Arial" w:hAnsi="Arial" w:cs="Arial"/>
        </w:rPr>
        <w:t xml:space="preserve">. </w:t>
      </w:r>
      <w:r>
        <w:rPr>
          <w:rFonts w:ascii="Arial" w:hAnsi="Arial" w:cs="Arial"/>
        </w:rPr>
        <w:t xml:space="preserve">Some individuals and families will only make themselves known to services in the post death </w:t>
      </w:r>
      <w:r w:rsidRPr="008029A8">
        <w:rPr>
          <w:rFonts w:ascii="Arial" w:hAnsi="Arial" w:cs="Arial"/>
          <w:color w:val="000000"/>
        </w:rPr>
        <w:t>period (</w:t>
      </w:r>
      <w:r w:rsidR="00296CCC" w:rsidRPr="008029A8">
        <w:rPr>
          <w:rFonts w:ascii="Arial" w:hAnsi="Arial" w:cs="Arial"/>
          <w:color w:val="000000"/>
        </w:rPr>
        <w:t>HSE &amp; RCPI</w:t>
      </w:r>
      <w:r w:rsidR="00F82DFE">
        <w:rPr>
          <w:rFonts w:ascii="Arial" w:hAnsi="Arial" w:cs="Arial"/>
          <w:color w:val="000000"/>
        </w:rPr>
        <w:t>,</w:t>
      </w:r>
      <w:r w:rsidRPr="008029A8">
        <w:rPr>
          <w:rFonts w:ascii="Arial" w:hAnsi="Arial" w:cs="Arial"/>
          <w:color w:val="000000"/>
        </w:rPr>
        <w:t xml:space="preserve"> 201</w:t>
      </w:r>
      <w:r w:rsidR="00F61BBB">
        <w:rPr>
          <w:rFonts w:ascii="Arial" w:hAnsi="Arial" w:cs="Arial"/>
          <w:color w:val="000000"/>
        </w:rPr>
        <w:t>9</w:t>
      </w:r>
      <w:r w:rsidRPr="008029A8">
        <w:rPr>
          <w:rFonts w:ascii="Arial" w:hAnsi="Arial" w:cs="Arial"/>
          <w:color w:val="000000"/>
        </w:rPr>
        <w:t>)</w:t>
      </w:r>
      <w:r w:rsidR="00296CCC" w:rsidRPr="008029A8">
        <w:rPr>
          <w:rFonts w:ascii="Arial" w:hAnsi="Arial" w:cs="Arial"/>
          <w:color w:val="000000"/>
        </w:rPr>
        <w:t>.</w:t>
      </w:r>
    </w:p>
    <w:p w14:paraId="73D68291" w14:textId="77777777" w:rsidR="004E5E51" w:rsidRDefault="004E5E51">
      <w:pPr>
        <w:spacing w:line="360" w:lineRule="auto"/>
        <w:jc w:val="both"/>
        <w:rPr>
          <w:rFonts w:ascii="Arial" w:hAnsi="Arial" w:cs="Arial"/>
          <w:b/>
          <w:bCs/>
        </w:rPr>
      </w:pPr>
    </w:p>
    <w:p w14:paraId="075BFCC0" w14:textId="66FC8953" w:rsidR="005A3CF2" w:rsidRPr="00BC1671" w:rsidRDefault="005A3CF2" w:rsidP="00BC1671">
      <w:pPr>
        <w:pStyle w:val="ListParagraph"/>
        <w:numPr>
          <w:ilvl w:val="0"/>
          <w:numId w:val="27"/>
        </w:numPr>
        <w:spacing w:line="360" w:lineRule="auto"/>
        <w:jc w:val="both"/>
        <w:rPr>
          <w:rFonts w:ascii="Arial" w:hAnsi="Arial" w:cs="Arial"/>
          <w:b/>
          <w:bCs/>
        </w:rPr>
      </w:pPr>
      <w:r w:rsidRPr="00BC1671">
        <w:rPr>
          <w:rFonts w:ascii="Arial" w:hAnsi="Arial" w:cs="Arial"/>
          <w:b/>
          <w:bCs/>
        </w:rPr>
        <w:t>Referrals to the service</w:t>
      </w:r>
    </w:p>
    <w:p w14:paraId="6EFBFFD4" w14:textId="3A82FFC2" w:rsidR="0036706B" w:rsidRDefault="005A3CF2">
      <w:pPr>
        <w:spacing w:line="360" w:lineRule="auto"/>
        <w:jc w:val="both"/>
        <w:rPr>
          <w:rFonts w:ascii="Arial" w:hAnsi="Arial" w:cs="Arial"/>
        </w:rPr>
      </w:pPr>
      <w:r>
        <w:rPr>
          <w:rFonts w:ascii="Arial" w:hAnsi="Arial" w:cs="Arial"/>
        </w:rPr>
        <w:t xml:space="preserve">Where </w:t>
      </w:r>
      <w:r w:rsidR="00E610DF">
        <w:rPr>
          <w:rFonts w:ascii="Arial" w:hAnsi="Arial" w:cs="Arial"/>
        </w:rPr>
        <w:t xml:space="preserve">individuals self-refer </w:t>
      </w:r>
      <w:r w:rsidR="00E06B82">
        <w:rPr>
          <w:rFonts w:ascii="Arial" w:hAnsi="Arial" w:cs="Arial"/>
        </w:rPr>
        <w:t xml:space="preserve">to the bereavement service </w:t>
      </w:r>
      <w:r>
        <w:rPr>
          <w:rFonts w:ascii="Arial" w:hAnsi="Arial" w:cs="Arial"/>
        </w:rPr>
        <w:t xml:space="preserve">or </w:t>
      </w:r>
      <w:r w:rsidR="00CF1C59">
        <w:rPr>
          <w:rFonts w:ascii="Arial" w:hAnsi="Arial" w:cs="Arial"/>
        </w:rPr>
        <w:t>are</w:t>
      </w:r>
      <w:r>
        <w:rPr>
          <w:rFonts w:ascii="Arial" w:hAnsi="Arial" w:cs="Arial"/>
        </w:rPr>
        <w:t xml:space="preserve"> referred by a member of the MDT</w:t>
      </w:r>
      <w:r w:rsidR="00057273">
        <w:rPr>
          <w:rFonts w:ascii="Arial" w:hAnsi="Arial" w:cs="Arial"/>
        </w:rPr>
        <w:t>,</w:t>
      </w:r>
      <w:r>
        <w:rPr>
          <w:rFonts w:ascii="Arial" w:hAnsi="Arial" w:cs="Arial"/>
        </w:rPr>
        <w:t xml:space="preserve"> </w:t>
      </w:r>
      <w:r w:rsidR="00E06B82">
        <w:rPr>
          <w:rFonts w:ascii="Arial" w:hAnsi="Arial" w:cs="Arial"/>
        </w:rPr>
        <w:t>with the consent of the family</w:t>
      </w:r>
      <w:r w:rsidR="00EB0811">
        <w:rPr>
          <w:rFonts w:ascii="Arial" w:hAnsi="Arial" w:cs="Arial"/>
        </w:rPr>
        <w:t xml:space="preserve">, </w:t>
      </w:r>
      <w:r w:rsidR="001019C9">
        <w:rPr>
          <w:rFonts w:ascii="Arial" w:hAnsi="Arial" w:cs="Arial"/>
        </w:rPr>
        <w:t xml:space="preserve">there should be </w:t>
      </w:r>
      <w:r w:rsidR="0036706B">
        <w:rPr>
          <w:rFonts w:ascii="Arial" w:hAnsi="Arial" w:cs="Arial"/>
        </w:rPr>
        <w:t>contact within 10 working days of the referral. This includes a screening or initial assessment. Contact may be by telephone or face</w:t>
      </w:r>
      <w:r w:rsidR="009C739A">
        <w:rPr>
          <w:rFonts w:ascii="Arial" w:hAnsi="Arial" w:cs="Arial"/>
        </w:rPr>
        <w:t xml:space="preserve"> </w:t>
      </w:r>
      <w:r w:rsidR="0036706B">
        <w:rPr>
          <w:rFonts w:ascii="Arial" w:hAnsi="Arial" w:cs="Arial"/>
        </w:rPr>
        <w:t xml:space="preserve">to face, where contact is not established a letter should be sent. </w:t>
      </w:r>
    </w:p>
    <w:p w14:paraId="54925D0D" w14:textId="77777777" w:rsidR="005A3CF2" w:rsidRDefault="005A3CF2">
      <w:pPr>
        <w:spacing w:line="360" w:lineRule="auto"/>
        <w:jc w:val="both"/>
        <w:rPr>
          <w:rFonts w:ascii="Arial" w:hAnsi="Arial" w:cs="Arial"/>
        </w:rPr>
      </w:pPr>
    </w:p>
    <w:p w14:paraId="3E4E83F4" w14:textId="77777777" w:rsidR="00F43C12" w:rsidRDefault="00F43C12">
      <w:pPr>
        <w:spacing w:line="360" w:lineRule="auto"/>
        <w:jc w:val="both"/>
        <w:rPr>
          <w:rFonts w:ascii="Arial" w:hAnsi="Arial" w:cs="Arial"/>
          <w:b/>
          <w:bCs/>
        </w:rPr>
      </w:pPr>
    </w:p>
    <w:p w14:paraId="0E08B170" w14:textId="2EE3015B" w:rsidR="00240723" w:rsidRPr="00BC1671" w:rsidRDefault="005A3CF2" w:rsidP="00BC1671">
      <w:pPr>
        <w:pStyle w:val="ListParagraph"/>
        <w:numPr>
          <w:ilvl w:val="0"/>
          <w:numId w:val="27"/>
        </w:numPr>
        <w:spacing w:line="360" w:lineRule="auto"/>
        <w:jc w:val="both"/>
        <w:rPr>
          <w:rFonts w:ascii="Arial" w:hAnsi="Arial" w:cs="Arial"/>
          <w:b/>
          <w:bCs/>
        </w:rPr>
      </w:pPr>
      <w:r w:rsidRPr="00BC1671">
        <w:rPr>
          <w:rFonts w:ascii="Arial" w:hAnsi="Arial" w:cs="Arial"/>
          <w:b/>
          <w:bCs/>
        </w:rPr>
        <w:lastRenderedPageBreak/>
        <w:t>Assessment</w:t>
      </w:r>
    </w:p>
    <w:p w14:paraId="7E8BD6DF" w14:textId="47856623" w:rsidR="005A3CF2" w:rsidRPr="0036706B" w:rsidRDefault="00240723">
      <w:pPr>
        <w:spacing w:line="360" w:lineRule="auto"/>
        <w:jc w:val="both"/>
        <w:rPr>
          <w:rFonts w:ascii="Arial" w:hAnsi="Arial" w:cs="Arial"/>
        </w:rPr>
      </w:pPr>
      <w:r w:rsidRPr="00215435">
        <w:rPr>
          <w:rFonts w:ascii="Arial" w:hAnsi="Arial" w:cs="Arial"/>
        </w:rPr>
        <w:t>A</w:t>
      </w:r>
      <w:r w:rsidR="00963C12">
        <w:rPr>
          <w:rFonts w:ascii="Arial" w:hAnsi="Arial" w:cs="Arial"/>
        </w:rPr>
        <w:t>n a</w:t>
      </w:r>
      <w:r w:rsidRPr="00215435">
        <w:rPr>
          <w:rFonts w:ascii="Arial" w:hAnsi="Arial" w:cs="Arial"/>
        </w:rPr>
        <w:t>ssess</w:t>
      </w:r>
      <w:r w:rsidR="00634ED0">
        <w:rPr>
          <w:rFonts w:ascii="Arial" w:hAnsi="Arial" w:cs="Arial"/>
        </w:rPr>
        <w:t>ment of</w:t>
      </w:r>
      <w:r w:rsidR="00963C12">
        <w:rPr>
          <w:rFonts w:ascii="Arial" w:hAnsi="Arial" w:cs="Arial"/>
        </w:rPr>
        <w:t xml:space="preserve"> b</w:t>
      </w:r>
      <w:r w:rsidR="00634ED0">
        <w:rPr>
          <w:rFonts w:ascii="Arial" w:hAnsi="Arial" w:cs="Arial"/>
        </w:rPr>
        <w:t xml:space="preserve">ereavement support for family or carers </w:t>
      </w:r>
      <w:r w:rsidRPr="00215435">
        <w:rPr>
          <w:rFonts w:ascii="Arial" w:hAnsi="Arial" w:cs="Arial"/>
        </w:rPr>
        <w:t>should be conducted as part of the palliative care needs assessment process (</w:t>
      </w:r>
      <w:r w:rsidR="00252E41">
        <w:rPr>
          <w:rFonts w:ascii="Arial" w:hAnsi="Arial" w:cs="Arial"/>
        </w:rPr>
        <w:t>HSE &amp; RCPI, 2019</w:t>
      </w:r>
      <w:r w:rsidRPr="00215435">
        <w:rPr>
          <w:rFonts w:ascii="Arial" w:hAnsi="Arial" w:cs="Arial"/>
        </w:rPr>
        <w:t>).</w:t>
      </w:r>
      <w:r w:rsidR="00215435">
        <w:rPr>
          <w:rFonts w:ascii="Arial" w:hAnsi="Arial" w:cs="Arial"/>
        </w:rPr>
        <w:t xml:space="preserve"> </w:t>
      </w:r>
      <w:r w:rsidR="005A3CF2">
        <w:rPr>
          <w:rFonts w:ascii="Arial" w:hAnsi="Arial" w:cs="Arial"/>
        </w:rPr>
        <w:t xml:space="preserve">The purpose of the initial contact with a bereaved individual, regardless of the source of referral, is </w:t>
      </w:r>
      <w:r w:rsidR="005A3CF2" w:rsidRPr="00963C12">
        <w:rPr>
          <w:rFonts w:ascii="Arial" w:hAnsi="Arial" w:cs="Arial"/>
          <w:bCs/>
        </w:rPr>
        <w:t>assess</w:t>
      </w:r>
      <w:r w:rsidR="00963C12" w:rsidRPr="00963C12">
        <w:rPr>
          <w:rFonts w:ascii="Arial" w:hAnsi="Arial" w:cs="Arial"/>
          <w:bCs/>
        </w:rPr>
        <w:t>ment</w:t>
      </w:r>
      <w:r w:rsidR="00963C12">
        <w:rPr>
          <w:rFonts w:ascii="Arial" w:hAnsi="Arial" w:cs="Arial"/>
          <w:bCs/>
        </w:rPr>
        <w:t>,</w:t>
      </w:r>
      <w:r w:rsidR="00963C12" w:rsidRPr="00963C12">
        <w:rPr>
          <w:rFonts w:ascii="Arial" w:hAnsi="Arial" w:cs="Arial"/>
          <w:bCs/>
        </w:rPr>
        <w:t xml:space="preserve"> which</w:t>
      </w:r>
      <w:r w:rsidR="00963C12">
        <w:rPr>
          <w:rFonts w:ascii="Arial" w:hAnsi="Arial" w:cs="Arial"/>
          <w:b/>
          <w:bCs/>
        </w:rPr>
        <w:t xml:space="preserve"> </w:t>
      </w:r>
      <w:r w:rsidR="005A3CF2">
        <w:rPr>
          <w:rFonts w:ascii="Arial" w:hAnsi="Arial" w:cs="Arial"/>
        </w:rPr>
        <w:t>will review the individual’s grief experience, ho</w:t>
      </w:r>
      <w:r w:rsidR="00963C12">
        <w:rPr>
          <w:rFonts w:ascii="Arial" w:hAnsi="Arial" w:cs="Arial"/>
        </w:rPr>
        <w:t xml:space="preserve">w they </w:t>
      </w:r>
      <w:r w:rsidR="00963C12" w:rsidRPr="00B71188">
        <w:rPr>
          <w:rFonts w:ascii="Arial" w:hAnsi="Arial" w:cs="Arial"/>
        </w:rPr>
        <w:t>are coping</w:t>
      </w:r>
      <w:r w:rsidR="005A3CF2" w:rsidRPr="00B71188">
        <w:rPr>
          <w:rFonts w:ascii="Arial" w:hAnsi="Arial" w:cs="Arial"/>
        </w:rPr>
        <w:t>, the</w:t>
      </w:r>
      <w:r w:rsidR="00963C12" w:rsidRPr="00B71188">
        <w:rPr>
          <w:rFonts w:ascii="Arial" w:hAnsi="Arial" w:cs="Arial"/>
        </w:rPr>
        <w:t>ir</w:t>
      </w:r>
      <w:r w:rsidR="005A3CF2" w:rsidRPr="00B71188">
        <w:rPr>
          <w:rFonts w:ascii="Arial" w:hAnsi="Arial" w:cs="Arial"/>
        </w:rPr>
        <w:t xml:space="preserve"> leve</w:t>
      </w:r>
      <w:r w:rsidR="00963C12" w:rsidRPr="00B71188">
        <w:rPr>
          <w:rFonts w:ascii="Arial" w:hAnsi="Arial" w:cs="Arial"/>
        </w:rPr>
        <w:t xml:space="preserve">l of perceived support and their </w:t>
      </w:r>
      <w:r w:rsidR="005A3CF2" w:rsidRPr="00B71188">
        <w:rPr>
          <w:rFonts w:ascii="Arial" w:hAnsi="Arial" w:cs="Arial"/>
        </w:rPr>
        <w:t xml:space="preserve">capacity to access </w:t>
      </w:r>
      <w:r w:rsidR="009C031C">
        <w:rPr>
          <w:rFonts w:ascii="Arial" w:hAnsi="Arial" w:cs="Arial"/>
        </w:rPr>
        <w:t xml:space="preserve">and utilise </w:t>
      </w:r>
      <w:r w:rsidR="005A3CF2" w:rsidRPr="00B71188">
        <w:rPr>
          <w:rFonts w:ascii="Arial" w:hAnsi="Arial" w:cs="Arial"/>
        </w:rPr>
        <w:t>that support.</w:t>
      </w:r>
      <w:r w:rsidR="0036706B" w:rsidRPr="00B71188">
        <w:rPr>
          <w:rFonts w:ascii="Arial" w:hAnsi="Arial" w:cs="Arial"/>
          <w:iCs/>
          <w:color w:val="FF0000"/>
        </w:rPr>
        <w:t xml:space="preserve"> </w:t>
      </w:r>
      <w:r w:rsidR="0036706B" w:rsidRPr="00B71188">
        <w:rPr>
          <w:rFonts w:ascii="Arial" w:hAnsi="Arial" w:cs="Arial"/>
          <w:iCs/>
        </w:rPr>
        <w:t>This should include screening</w:t>
      </w:r>
      <w:r w:rsidR="00B71188" w:rsidRPr="00B71188">
        <w:rPr>
          <w:rFonts w:ascii="Arial" w:hAnsi="Arial" w:cs="Arial"/>
          <w:iCs/>
        </w:rPr>
        <w:t xml:space="preserve"> of</w:t>
      </w:r>
      <w:r w:rsidR="0036706B" w:rsidRPr="00B71188">
        <w:rPr>
          <w:rFonts w:ascii="Arial" w:hAnsi="Arial" w:cs="Arial"/>
          <w:iCs/>
        </w:rPr>
        <w:t xml:space="preserve"> </w:t>
      </w:r>
      <w:r w:rsidR="0036706B" w:rsidRPr="00B71188">
        <w:rPr>
          <w:rFonts w:ascii="Arial" w:hAnsi="Arial" w:cs="Arial"/>
        </w:rPr>
        <w:t>vulnerability</w:t>
      </w:r>
      <w:r w:rsidR="00F42FB7">
        <w:rPr>
          <w:rFonts w:ascii="Arial" w:hAnsi="Arial" w:cs="Arial"/>
        </w:rPr>
        <w:t>, risk and resilience factors</w:t>
      </w:r>
      <w:r w:rsidR="009C031C">
        <w:rPr>
          <w:rFonts w:ascii="Arial" w:hAnsi="Arial" w:cs="Arial"/>
        </w:rPr>
        <w:t xml:space="preserve"> (as outlined in </w:t>
      </w:r>
      <w:r w:rsidR="009C031C" w:rsidRPr="00B71188">
        <w:rPr>
          <w:rFonts w:ascii="Arial" w:hAnsi="Arial" w:cs="Arial"/>
        </w:rPr>
        <w:t>Appendix 1 and 2</w:t>
      </w:r>
      <w:r w:rsidR="009C031C">
        <w:rPr>
          <w:rFonts w:ascii="Arial" w:hAnsi="Arial" w:cs="Arial"/>
        </w:rPr>
        <w:t>)</w:t>
      </w:r>
      <w:r w:rsidR="0036706B">
        <w:rPr>
          <w:rFonts w:ascii="Arial" w:hAnsi="Arial" w:cs="Arial"/>
        </w:rPr>
        <w:t xml:space="preserve"> </w:t>
      </w:r>
      <w:r w:rsidR="009C031C">
        <w:rPr>
          <w:rFonts w:ascii="Arial" w:hAnsi="Arial" w:cs="Arial"/>
        </w:rPr>
        <w:t>drawing on the social work code of ethics (CORU, 2019a) and competencies (</w:t>
      </w:r>
      <w:r w:rsidR="00AF1D1F">
        <w:rPr>
          <w:rFonts w:ascii="Arial" w:hAnsi="Arial" w:cs="Arial"/>
        </w:rPr>
        <w:t xml:space="preserve">National </w:t>
      </w:r>
      <w:r w:rsidR="009C031C">
        <w:rPr>
          <w:rFonts w:ascii="Arial" w:hAnsi="Arial" w:cs="Arial"/>
        </w:rPr>
        <w:t>HMSW Forum, 2013; Ryan et al, 2014)</w:t>
      </w:r>
      <w:r w:rsidR="00721522">
        <w:rPr>
          <w:rFonts w:ascii="Arial" w:hAnsi="Arial" w:cs="Arial"/>
        </w:rPr>
        <w:t xml:space="preserve">. </w:t>
      </w:r>
      <w:r w:rsidR="00721522" w:rsidRPr="00742459">
        <w:rPr>
          <w:rFonts w:ascii="Arial" w:hAnsi="Arial" w:cs="Arial"/>
        </w:rPr>
        <w:t>The Confidential Working Agreement (Appendix 6) may be used to capture relevant information and illustrate the proposed action/care plan.</w:t>
      </w:r>
      <w:r w:rsidR="00721522">
        <w:rPr>
          <w:rFonts w:ascii="Arial" w:hAnsi="Arial" w:cs="Arial"/>
        </w:rPr>
        <w:t xml:space="preserve"> </w:t>
      </w:r>
    </w:p>
    <w:p w14:paraId="55BF2A43" w14:textId="77777777" w:rsidR="005A3CF2" w:rsidRDefault="005A3CF2">
      <w:pPr>
        <w:spacing w:line="360" w:lineRule="auto"/>
        <w:jc w:val="both"/>
        <w:rPr>
          <w:rFonts w:ascii="Arial" w:hAnsi="Arial" w:cs="Arial"/>
        </w:rPr>
      </w:pPr>
    </w:p>
    <w:p w14:paraId="21C532EB" w14:textId="77777777" w:rsidR="005A3CF2" w:rsidRDefault="005A3CF2">
      <w:pPr>
        <w:spacing w:line="360" w:lineRule="auto"/>
        <w:jc w:val="both"/>
        <w:rPr>
          <w:rFonts w:ascii="Arial" w:hAnsi="Arial" w:cs="Arial"/>
        </w:rPr>
      </w:pPr>
      <w:r>
        <w:rPr>
          <w:rFonts w:ascii="Arial" w:hAnsi="Arial" w:cs="Arial"/>
        </w:rPr>
        <w:t>In line with the Public Health Approach to bereavement care (Aoun et al, 2012) different levels of bereavement support and counselling may be provided to meet the range of support needs of bereaved individuals and families (Petrus Consulting</w:t>
      </w:r>
      <w:r w:rsidR="001F3743">
        <w:rPr>
          <w:rFonts w:ascii="Arial" w:hAnsi="Arial" w:cs="Arial"/>
        </w:rPr>
        <w:t xml:space="preserve"> et al</w:t>
      </w:r>
      <w:r>
        <w:rPr>
          <w:rFonts w:ascii="Arial" w:hAnsi="Arial" w:cs="Arial"/>
        </w:rPr>
        <w:t>, 2008</w:t>
      </w:r>
      <w:r w:rsidRPr="008029A8">
        <w:rPr>
          <w:rFonts w:ascii="Arial" w:hAnsi="Arial" w:cs="Arial"/>
          <w:color w:val="000000"/>
        </w:rPr>
        <w:t xml:space="preserve">; </w:t>
      </w:r>
      <w:r w:rsidR="00296CCC" w:rsidRPr="008029A8">
        <w:rPr>
          <w:rFonts w:ascii="Arial" w:hAnsi="Arial" w:cs="Arial"/>
          <w:color w:val="000000"/>
        </w:rPr>
        <w:t>HSE &amp; RCPI</w:t>
      </w:r>
      <w:r w:rsidR="00F61BBB">
        <w:rPr>
          <w:rFonts w:ascii="Arial" w:hAnsi="Arial" w:cs="Arial"/>
          <w:color w:val="000000"/>
        </w:rPr>
        <w:t>,</w:t>
      </w:r>
      <w:r w:rsidRPr="008029A8">
        <w:rPr>
          <w:rFonts w:ascii="Arial" w:hAnsi="Arial" w:cs="Arial"/>
          <w:color w:val="000000"/>
        </w:rPr>
        <w:t xml:space="preserve"> 201</w:t>
      </w:r>
      <w:r w:rsidR="00F61BBB">
        <w:rPr>
          <w:rFonts w:ascii="Arial" w:hAnsi="Arial" w:cs="Arial"/>
          <w:color w:val="000000"/>
        </w:rPr>
        <w:t>9</w:t>
      </w:r>
      <w:r w:rsidRPr="008029A8">
        <w:rPr>
          <w:rFonts w:ascii="Arial" w:hAnsi="Arial" w:cs="Arial"/>
          <w:color w:val="000000"/>
        </w:rPr>
        <w:t xml:space="preserve">). </w:t>
      </w:r>
      <w:r>
        <w:rPr>
          <w:rFonts w:ascii="Arial" w:hAnsi="Arial" w:cs="Arial"/>
        </w:rPr>
        <w:t xml:space="preserve">The initial assessment must uphold the ethical responsibility of </w:t>
      </w:r>
      <w:r w:rsidR="00234158">
        <w:rPr>
          <w:rFonts w:ascii="Arial" w:hAnsi="Arial" w:cs="Arial"/>
        </w:rPr>
        <w:t>specialist palliat</w:t>
      </w:r>
      <w:r w:rsidR="00215435">
        <w:rPr>
          <w:rFonts w:ascii="Arial" w:hAnsi="Arial" w:cs="Arial"/>
        </w:rPr>
        <w:t>i</w:t>
      </w:r>
      <w:r w:rsidR="00616599">
        <w:rPr>
          <w:rFonts w:ascii="Arial" w:hAnsi="Arial" w:cs="Arial"/>
        </w:rPr>
        <w:t xml:space="preserve">ve care </w:t>
      </w:r>
      <w:r>
        <w:rPr>
          <w:rFonts w:ascii="Arial" w:hAnsi="Arial" w:cs="Arial"/>
        </w:rPr>
        <w:t>providers to only offer support where it is indicated and to work in a way that enhances an individual’s own resilience and capacity to cope with loss (</w:t>
      </w:r>
      <w:proofErr w:type="spellStart"/>
      <w:r>
        <w:rPr>
          <w:rFonts w:ascii="Arial" w:hAnsi="Arial" w:cs="Arial"/>
        </w:rPr>
        <w:t>Relf</w:t>
      </w:r>
      <w:proofErr w:type="spellEnd"/>
      <w:r>
        <w:rPr>
          <w:rFonts w:ascii="Arial" w:hAnsi="Arial" w:cs="Arial"/>
        </w:rPr>
        <w:t xml:space="preserve"> et al., 2010; Machin, 2014). Therefore</w:t>
      </w:r>
      <w:r w:rsidR="00634ED0">
        <w:rPr>
          <w:rFonts w:ascii="Arial" w:hAnsi="Arial" w:cs="Arial"/>
        </w:rPr>
        <w:t>,</w:t>
      </w:r>
      <w:r>
        <w:rPr>
          <w:rFonts w:ascii="Arial" w:hAnsi="Arial" w:cs="Arial"/>
        </w:rPr>
        <w:t xml:space="preserve"> the outcome of an assessment may suggest that no formal intervention is offered or required, but may allow for an individual</w:t>
      </w:r>
      <w:r w:rsidR="00634ED0">
        <w:rPr>
          <w:rFonts w:ascii="Arial" w:hAnsi="Arial" w:cs="Arial"/>
        </w:rPr>
        <w:t xml:space="preserve"> to self-refer in the future should needs change</w:t>
      </w:r>
      <w:r>
        <w:rPr>
          <w:rFonts w:ascii="Arial" w:hAnsi="Arial" w:cs="Arial"/>
        </w:rPr>
        <w:t>. Similarly</w:t>
      </w:r>
      <w:r w:rsidR="00634ED0">
        <w:rPr>
          <w:rFonts w:ascii="Arial" w:hAnsi="Arial" w:cs="Arial"/>
        </w:rPr>
        <w:t>,</w:t>
      </w:r>
      <w:r>
        <w:rPr>
          <w:rFonts w:ascii="Arial" w:hAnsi="Arial" w:cs="Arial"/>
        </w:rPr>
        <w:t xml:space="preserve"> the assessment process should respect the individual’s capacity to make decisions about the level of support or counselling they require at that time. If an individual declines services, and if they are not deemed to be a risk to themselves or others, this should be respected.</w:t>
      </w:r>
      <w:r w:rsidR="00634ED0">
        <w:rPr>
          <w:rFonts w:ascii="Arial" w:hAnsi="Arial" w:cs="Arial"/>
        </w:rPr>
        <w:t xml:space="preserve"> Whereas, if an individual is deemed to be at risk, their General Practitioner should be notified </w:t>
      </w:r>
      <w:r w:rsidR="00634ED0" w:rsidRPr="00924CE8">
        <w:rPr>
          <w:rFonts w:ascii="Arial" w:hAnsi="Arial" w:cs="Arial"/>
        </w:rPr>
        <w:t>(CORU, 201</w:t>
      </w:r>
      <w:r w:rsidR="00F61BBB" w:rsidRPr="00924CE8">
        <w:rPr>
          <w:rFonts w:ascii="Arial" w:hAnsi="Arial" w:cs="Arial"/>
        </w:rPr>
        <w:t>9</w:t>
      </w:r>
      <w:r w:rsidR="009E5689" w:rsidRPr="00924CE8">
        <w:rPr>
          <w:rFonts w:ascii="Arial" w:hAnsi="Arial" w:cs="Arial"/>
        </w:rPr>
        <w:t>a</w:t>
      </w:r>
      <w:r w:rsidR="00634ED0" w:rsidRPr="009E5689">
        <w:rPr>
          <w:rFonts w:ascii="Arial" w:hAnsi="Arial" w:cs="Arial"/>
        </w:rPr>
        <w:t>).</w:t>
      </w:r>
    </w:p>
    <w:p w14:paraId="253F2E66" w14:textId="77777777" w:rsidR="00834808" w:rsidRDefault="00834808">
      <w:pPr>
        <w:spacing w:line="360" w:lineRule="auto"/>
        <w:jc w:val="both"/>
        <w:rPr>
          <w:rFonts w:ascii="Arial" w:hAnsi="Arial" w:cs="Arial"/>
          <w:color w:val="000000"/>
        </w:rPr>
      </w:pPr>
    </w:p>
    <w:p w14:paraId="55722CF8" w14:textId="40F2CBEA" w:rsidR="005A3CF2" w:rsidRDefault="005A3CF2">
      <w:pPr>
        <w:spacing w:line="360" w:lineRule="auto"/>
        <w:jc w:val="both"/>
        <w:rPr>
          <w:rFonts w:ascii="Arial" w:hAnsi="Arial" w:cs="Arial"/>
        </w:rPr>
      </w:pPr>
      <w:r>
        <w:rPr>
          <w:rFonts w:ascii="Arial" w:hAnsi="Arial" w:cs="Arial"/>
        </w:rPr>
        <w:t xml:space="preserve">Different families </w:t>
      </w:r>
      <w:r w:rsidR="00A73A4A">
        <w:rPr>
          <w:rFonts w:ascii="Arial" w:hAnsi="Arial" w:cs="Arial"/>
        </w:rPr>
        <w:t xml:space="preserve">and individuals </w:t>
      </w:r>
      <w:r>
        <w:rPr>
          <w:rFonts w:ascii="Arial" w:hAnsi="Arial" w:cs="Arial"/>
        </w:rPr>
        <w:t>will need differing levels of support after a loss (NICE, 2004</w:t>
      </w:r>
      <w:r w:rsidR="00616599">
        <w:rPr>
          <w:rFonts w:ascii="Arial" w:hAnsi="Arial" w:cs="Arial"/>
        </w:rPr>
        <w:t>;</w:t>
      </w:r>
      <w:r>
        <w:rPr>
          <w:rFonts w:ascii="Arial" w:hAnsi="Arial" w:cs="Arial"/>
        </w:rPr>
        <w:t xml:space="preserve"> </w:t>
      </w:r>
      <w:r w:rsidR="005171F2">
        <w:rPr>
          <w:rFonts w:ascii="Arial" w:hAnsi="Arial" w:cs="Arial"/>
        </w:rPr>
        <w:t>Aoun</w:t>
      </w:r>
      <w:r w:rsidR="003925EE">
        <w:rPr>
          <w:rFonts w:ascii="Arial" w:hAnsi="Arial" w:cs="Arial"/>
        </w:rPr>
        <w:t xml:space="preserve"> et al.</w:t>
      </w:r>
      <w:r>
        <w:rPr>
          <w:rFonts w:ascii="Arial" w:hAnsi="Arial" w:cs="Arial"/>
        </w:rPr>
        <w:t>, 201</w:t>
      </w:r>
      <w:r w:rsidR="003925EE">
        <w:rPr>
          <w:rFonts w:ascii="Arial" w:hAnsi="Arial" w:cs="Arial"/>
        </w:rPr>
        <w:t>5</w:t>
      </w:r>
      <w:r>
        <w:rPr>
          <w:rFonts w:ascii="Arial" w:hAnsi="Arial" w:cs="Arial"/>
        </w:rPr>
        <w:t>)</w:t>
      </w:r>
      <w:r w:rsidR="007A6A16">
        <w:rPr>
          <w:rFonts w:ascii="Arial" w:hAnsi="Arial" w:cs="Arial"/>
        </w:rPr>
        <w:t>.</w:t>
      </w:r>
      <w:r>
        <w:rPr>
          <w:rFonts w:ascii="Arial" w:hAnsi="Arial" w:cs="Arial"/>
        </w:rPr>
        <w:t xml:space="preserve"> </w:t>
      </w:r>
      <w:r w:rsidR="00EB0811">
        <w:rPr>
          <w:rFonts w:ascii="Arial" w:hAnsi="Arial" w:cs="Arial"/>
        </w:rPr>
        <w:t>Given the dynamic nature of grief, n</w:t>
      </w:r>
      <w:r w:rsidR="00C1436D">
        <w:rPr>
          <w:rFonts w:ascii="Arial" w:hAnsi="Arial" w:cs="Arial"/>
        </w:rPr>
        <w:t xml:space="preserve">eeds can also </w:t>
      </w:r>
      <w:r w:rsidR="00EB0811">
        <w:rPr>
          <w:rFonts w:ascii="Arial" w:hAnsi="Arial" w:cs="Arial"/>
        </w:rPr>
        <w:t xml:space="preserve">change and </w:t>
      </w:r>
      <w:r w:rsidR="00C1436D">
        <w:rPr>
          <w:rFonts w:ascii="Arial" w:hAnsi="Arial" w:cs="Arial"/>
        </w:rPr>
        <w:t xml:space="preserve">evolve over time. </w:t>
      </w:r>
      <w:r w:rsidR="00834808">
        <w:rPr>
          <w:rFonts w:ascii="Arial" w:hAnsi="Arial" w:cs="Arial"/>
        </w:rPr>
        <w:t xml:space="preserve">It is not expected that all Specialist Palliative Care Services will provide </w:t>
      </w:r>
      <w:r w:rsidR="00CF1C59">
        <w:rPr>
          <w:rFonts w:ascii="Arial" w:hAnsi="Arial" w:cs="Arial"/>
        </w:rPr>
        <w:t xml:space="preserve">each of </w:t>
      </w:r>
      <w:r w:rsidR="00834808">
        <w:rPr>
          <w:rFonts w:ascii="Arial" w:hAnsi="Arial" w:cs="Arial"/>
        </w:rPr>
        <w:t xml:space="preserve">the levels of support outlined below. However, each service should </w:t>
      </w:r>
      <w:r w:rsidR="00B25E12">
        <w:rPr>
          <w:rFonts w:ascii="Arial" w:hAnsi="Arial" w:cs="Arial"/>
        </w:rPr>
        <w:t xml:space="preserve">be able to support </w:t>
      </w:r>
      <w:r w:rsidR="00B25E12" w:rsidRPr="00C1436D">
        <w:rPr>
          <w:rFonts w:ascii="Arial" w:hAnsi="Arial" w:cs="Arial"/>
        </w:rPr>
        <w:t>family members</w:t>
      </w:r>
      <w:r w:rsidR="00C1436D" w:rsidRPr="00C1436D">
        <w:rPr>
          <w:rFonts w:ascii="Arial" w:hAnsi="Arial" w:cs="Arial"/>
        </w:rPr>
        <w:t xml:space="preserve"> ‘universal grief needs’</w:t>
      </w:r>
      <w:r w:rsidR="00B25E12" w:rsidRPr="00C1436D">
        <w:rPr>
          <w:rFonts w:ascii="Arial" w:hAnsi="Arial" w:cs="Arial"/>
        </w:rPr>
        <w:t xml:space="preserve"> </w:t>
      </w:r>
      <w:r w:rsidR="00C1436D" w:rsidRPr="00C1436D">
        <w:rPr>
          <w:rFonts w:ascii="Arial" w:hAnsi="Arial" w:cs="Arial"/>
        </w:rPr>
        <w:t>“…</w:t>
      </w:r>
      <w:r w:rsidR="00B25E12" w:rsidRPr="00C1436D">
        <w:rPr>
          <w:rFonts w:ascii="Arial" w:hAnsi="Arial" w:cs="Arial"/>
        </w:rPr>
        <w:t xml:space="preserve">by acknowledging current or anticipated losses, supporting the expression </w:t>
      </w:r>
      <w:r w:rsidR="00385278" w:rsidRPr="00C1436D">
        <w:rPr>
          <w:rFonts w:ascii="Arial" w:hAnsi="Arial" w:cs="Arial"/>
        </w:rPr>
        <w:t>of emotions</w:t>
      </w:r>
      <w:r w:rsidR="00B25E12" w:rsidRPr="00C1436D">
        <w:rPr>
          <w:rFonts w:ascii="Arial" w:hAnsi="Arial" w:cs="Arial"/>
        </w:rPr>
        <w:t xml:space="preserve"> and providing information about the grieving process.” (HSE &amp; RCPI, 2019: 87)</w:t>
      </w:r>
      <w:r w:rsidR="00C1436D">
        <w:rPr>
          <w:rFonts w:ascii="Arial" w:hAnsi="Arial" w:cs="Arial"/>
        </w:rPr>
        <w:t xml:space="preserve">. Professionals working within the </w:t>
      </w:r>
      <w:r w:rsidR="00C1436D">
        <w:rPr>
          <w:rFonts w:ascii="Arial" w:hAnsi="Arial" w:cs="Arial"/>
        </w:rPr>
        <w:lastRenderedPageBreak/>
        <w:t xml:space="preserve">service should all </w:t>
      </w:r>
      <w:r w:rsidR="00834808">
        <w:rPr>
          <w:rFonts w:ascii="Arial" w:hAnsi="Arial" w:cs="Arial"/>
        </w:rPr>
        <w:t xml:space="preserve">have an awareness of the levels of </w:t>
      </w:r>
      <w:r w:rsidR="009C031C">
        <w:rPr>
          <w:rFonts w:ascii="Arial" w:hAnsi="Arial" w:cs="Arial"/>
        </w:rPr>
        <w:t xml:space="preserve">need and of </w:t>
      </w:r>
      <w:r w:rsidR="00834808">
        <w:rPr>
          <w:rFonts w:ascii="Arial" w:hAnsi="Arial" w:cs="Arial"/>
        </w:rPr>
        <w:t>support</w:t>
      </w:r>
      <w:r w:rsidR="009C031C">
        <w:rPr>
          <w:rFonts w:ascii="Arial" w:hAnsi="Arial" w:cs="Arial"/>
        </w:rPr>
        <w:t xml:space="preserve"> (Ryan et al, 2014)</w:t>
      </w:r>
      <w:r w:rsidR="00C1436D">
        <w:rPr>
          <w:rFonts w:ascii="Arial" w:hAnsi="Arial" w:cs="Arial"/>
        </w:rPr>
        <w:t>. Each service should</w:t>
      </w:r>
      <w:r w:rsidR="00834808">
        <w:rPr>
          <w:rFonts w:ascii="Arial" w:hAnsi="Arial" w:cs="Arial"/>
        </w:rPr>
        <w:t xml:space="preserve"> develop links with other agencies to facilitate referrals to a range of supports and services, and develop clearly defined pathways for onward referral to more appropriate services in the bereaved person’s local community </w:t>
      </w:r>
      <w:r w:rsidR="00834808">
        <w:rPr>
          <w:rFonts w:ascii="Arial" w:hAnsi="Arial" w:cs="Arial"/>
          <w:color w:val="000000"/>
        </w:rPr>
        <w:t>(</w:t>
      </w:r>
      <w:r w:rsidR="00252E41">
        <w:rPr>
          <w:rFonts w:ascii="Arial" w:hAnsi="Arial" w:cs="Arial"/>
          <w:color w:val="000000"/>
        </w:rPr>
        <w:t>HSE &amp; RCPI, 2019</w:t>
      </w:r>
      <w:r w:rsidR="003C5A5B">
        <w:rPr>
          <w:rFonts w:ascii="Arial" w:hAnsi="Arial" w:cs="Arial"/>
          <w:color w:val="000000"/>
        </w:rPr>
        <w:t xml:space="preserve">). </w:t>
      </w:r>
      <w:r w:rsidR="002B0835">
        <w:rPr>
          <w:rFonts w:ascii="Arial" w:hAnsi="Arial" w:cs="Arial"/>
          <w:color w:val="000000"/>
        </w:rPr>
        <w:t xml:space="preserve">Where a specialist palliative care service provides bereavement support services, a social work assessment will determine the response provided based on the level of need identified. </w:t>
      </w:r>
      <w:r w:rsidR="00EB0811">
        <w:rPr>
          <w:rFonts w:ascii="Arial" w:hAnsi="Arial" w:cs="Arial"/>
          <w:color w:val="000000"/>
        </w:rPr>
        <w:t xml:space="preserve">Needs will be continually </w:t>
      </w:r>
      <w:r w:rsidR="000B1DBD">
        <w:rPr>
          <w:rFonts w:ascii="Arial" w:hAnsi="Arial" w:cs="Arial"/>
          <w:color w:val="000000"/>
        </w:rPr>
        <w:t xml:space="preserve">assessed recognising the dynamic nature of grief and the fact that individual or family need can change over time. </w:t>
      </w:r>
      <w:r w:rsidR="00834808">
        <w:rPr>
          <w:rFonts w:ascii="Arial" w:hAnsi="Arial" w:cs="Arial"/>
        </w:rPr>
        <w:t>The</w:t>
      </w:r>
      <w:r>
        <w:rPr>
          <w:rFonts w:ascii="Arial" w:hAnsi="Arial" w:cs="Arial"/>
        </w:rPr>
        <w:t xml:space="preserve"> different levels or tiers of need</w:t>
      </w:r>
      <w:r w:rsidR="00834808">
        <w:rPr>
          <w:rFonts w:ascii="Arial" w:hAnsi="Arial" w:cs="Arial"/>
        </w:rPr>
        <w:t xml:space="preserve"> are </w:t>
      </w:r>
      <w:r w:rsidR="00385278">
        <w:rPr>
          <w:rFonts w:ascii="Arial" w:hAnsi="Arial" w:cs="Arial"/>
        </w:rPr>
        <w:t>outlined below.</w:t>
      </w:r>
    </w:p>
    <w:p w14:paraId="22E3D7B8" w14:textId="77777777" w:rsidR="00BF16FE" w:rsidRDefault="00BF16FE">
      <w:pPr>
        <w:spacing w:line="360" w:lineRule="auto"/>
        <w:jc w:val="both"/>
        <w:rPr>
          <w:rFonts w:ascii="Arial" w:hAnsi="Arial" w:cs="Arial"/>
        </w:rPr>
      </w:pPr>
    </w:p>
    <w:p w14:paraId="183400FC" w14:textId="2D0021E7" w:rsidR="007A6A16" w:rsidRPr="00385278" w:rsidRDefault="00385278" w:rsidP="00385278">
      <w:pPr>
        <w:pStyle w:val="ListParagraph"/>
        <w:numPr>
          <w:ilvl w:val="0"/>
          <w:numId w:val="27"/>
        </w:numPr>
        <w:spacing w:line="360" w:lineRule="auto"/>
        <w:jc w:val="both"/>
        <w:rPr>
          <w:rFonts w:ascii="Arial" w:hAnsi="Arial" w:cs="Arial"/>
          <w:b/>
        </w:rPr>
      </w:pPr>
      <w:r w:rsidRPr="00385278">
        <w:rPr>
          <w:rFonts w:ascii="Arial" w:hAnsi="Arial" w:cs="Arial"/>
          <w:b/>
        </w:rPr>
        <w:t>Levels of Need</w:t>
      </w:r>
    </w:p>
    <w:p w14:paraId="1E1683B0" w14:textId="44FFDBF7" w:rsidR="000B1DBD" w:rsidRDefault="00385278">
      <w:pPr>
        <w:spacing w:line="360" w:lineRule="auto"/>
        <w:jc w:val="both"/>
        <w:rPr>
          <w:rFonts w:ascii="Arial" w:hAnsi="Arial" w:cs="Arial"/>
        </w:rPr>
      </w:pPr>
      <w:r>
        <w:rPr>
          <w:rFonts w:ascii="Arial" w:hAnsi="Arial" w:cs="Arial"/>
          <w:b/>
        </w:rPr>
        <w:t>7</w:t>
      </w:r>
      <w:r w:rsidR="00BC1671">
        <w:rPr>
          <w:rFonts w:ascii="Arial" w:hAnsi="Arial" w:cs="Arial"/>
          <w:b/>
        </w:rPr>
        <w:t xml:space="preserve">.1 </w:t>
      </w:r>
      <w:r w:rsidR="005A3CF2" w:rsidRPr="003C5A5B">
        <w:rPr>
          <w:rFonts w:ascii="Arial" w:hAnsi="Arial" w:cs="Arial"/>
          <w:b/>
        </w:rPr>
        <w:t>Level 1:</w:t>
      </w:r>
      <w:r w:rsidR="005A3CF2">
        <w:rPr>
          <w:rFonts w:ascii="Arial" w:hAnsi="Arial" w:cs="Arial"/>
        </w:rPr>
        <w:t xml:space="preserve"> </w:t>
      </w:r>
      <w:r w:rsidR="000B1DBD">
        <w:rPr>
          <w:rFonts w:ascii="Arial" w:hAnsi="Arial" w:cs="Arial"/>
        </w:rPr>
        <w:t xml:space="preserve">Universal need </w:t>
      </w:r>
      <w:r w:rsidR="00580E7E">
        <w:rPr>
          <w:rFonts w:ascii="Arial" w:hAnsi="Arial" w:cs="Arial"/>
        </w:rPr>
        <w:t xml:space="preserve">to have the death acknowledged and </w:t>
      </w:r>
      <w:r w:rsidR="000B1DBD">
        <w:rPr>
          <w:rFonts w:ascii="Arial" w:hAnsi="Arial" w:cs="Arial"/>
        </w:rPr>
        <w:t>for information about grief and bereavement.</w:t>
      </w:r>
    </w:p>
    <w:p w14:paraId="60C6BCFE" w14:textId="77777777" w:rsidR="005A3CF2" w:rsidRDefault="005A3CF2">
      <w:pPr>
        <w:spacing w:line="360" w:lineRule="auto"/>
        <w:jc w:val="both"/>
        <w:rPr>
          <w:rFonts w:ascii="Arial" w:hAnsi="Arial" w:cs="Arial"/>
        </w:rPr>
      </w:pPr>
      <w:r>
        <w:rPr>
          <w:rFonts w:ascii="Arial" w:hAnsi="Arial" w:cs="Arial"/>
        </w:rPr>
        <w:t>It is recommended that as a minimum, specialist palliative care services should provide</w:t>
      </w:r>
      <w:r w:rsidR="007A6A16">
        <w:rPr>
          <w:rFonts w:ascii="Arial" w:hAnsi="Arial" w:cs="Arial"/>
        </w:rPr>
        <w:t xml:space="preserve"> </w:t>
      </w:r>
      <w:r>
        <w:rPr>
          <w:rFonts w:ascii="Arial" w:hAnsi="Arial" w:cs="Arial"/>
        </w:rPr>
        <w:t xml:space="preserve">information about grief and bereavement to those affected by the death of a patient (NICE, 2004; </w:t>
      </w:r>
      <w:r w:rsidR="000B1DBD">
        <w:rPr>
          <w:rFonts w:ascii="Arial" w:hAnsi="Arial" w:cs="Arial"/>
        </w:rPr>
        <w:t xml:space="preserve">Scottish Government Health Directorates, 2011; </w:t>
      </w:r>
      <w:r>
        <w:rPr>
          <w:rFonts w:ascii="Arial" w:hAnsi="Arial" w:cs="Arial"/>
        </w:rPr>
        <w:t>Bereavement Services Association</w:t>
      </w:r>
      <w:r w:rsidR="00834808">
        <w:rPr>
          <w:rFonts w:ascii="Arial" w:hAnsi="Arial" w:cs="Arial"/>
        </w:rPr>
        <w:t>/CRUSE</w:t>
      </w:r>
      <w:r w:rsidR="00221685">
        <w:rPr>
          <w:rFonts w:ascii="Arial" w:hAnsi="Arial" w:cs="Arial"/>
        </w:rPr>
        <w:t xml:space="preserve">, 2014). </w:t>
      </w:r>
      <w:r w:rsidR="000B1DBD">
        <w:rPr>
          <w:rFonts w:ascii="Arial" w:hAnsi="Arial" w:cs="Arial"/>
        </w:rPr>
        <w:t xml:space="preserve">This </w:t>
      </w:r>
      <w:r w:rsidR="00221685">
        <w:rPr>
          <w:rFonts w:ascii="Arial" w:hAnsi="Arial" w:cs="Arial"/>
        </w:rPr>
        <w:t>i</w:t>
      </w:r>
      <w:r>
        <w:rPr>
          <w:rFonts w:ascii="Arial" w:hAnsi="Arial" w:cs="Arial"/>
        </w:rPr>
        <w:t>nformation</w:t>
      </w:r>
      <w:r>
        <w:rPr>
          <w:rFonts w:ascii="Arial" w:hAnsi="Arial" w:cs="Arial"/>
          <w:b/>
          <w:bCs/>
        </w:rPr>
        <w:t xml:space="preserve"> </w:t>
      </w:r>
      <w:r w:rsidR="00221685">
        <w:rPr>
          <w:rFonts w:ascii="Arial" w:hAnsi="Arial" w:cs="Arial"/>
        </w:rPr>
        <w:t>should</w:t>
      </w:r>
      <w:r>
        <w:rPr>
          <w:rFonts w:ascii="Arial" w:hAnsi="Arial" w:cs="Arial"/>
        </w:rPr>
        <w:t xml:space="preserve"> be made available in a variety of forms:</w:t>
      </w:r>
    </w:p>
    <w:p w14:paraId="434D561B" w14:textId="77777777" w:rsidR="005A3CF2" w:rsidRDefault="007A6A16">
      <w:pPr>
        <w:numPr>
          <w:ilvl w:val="0"/>
          <w:numId w:val="9"/>
        </w:numPr>
        <w:spacing w:line="360" w:lineRule="auto"/>
        <w:jc w:val="both"/>
      </w:pPr>
      <w:r>
        <w:rPr>
          <w:rFonts w:ascii="Arial" w:hAnsi="Arial" w:cs="Arial"/>
        </w:rPr>
        <w:t>Information</w:t>
      </w:r>
      <w:r w:rsidR="005A3CF2">
        <w:rPr>
          <w:rFonts w:ascii="Arial" w:hAnsi="Arial" w:cs="Arial"/>
        </w:rPr>
        <w:t xml:space="preserve"> leaflets or booklets</w:t>
      </w:r>
      <w:r w:rsidR="005A3CF2">
        <w:rPr>
          <w:rFonts w:ascii="Arial" w:hAnsi="Arial" w:cs="Arial"/>
          <w:color w:val="000000"/>
        </w:rPr>
        <w:t xml:space="preserve">, based on research evidence, </w:t>
      </w:r>
      <w:r w:rsidR="005A3CF2">
        <w:rPr>
          <w:rFonts w:ascii="Arial" w:hAnsi="Arial" w:cs="Arial"/>
        </w:rPr>
        <w:t>made available</w:t>
      </w:r>
      <w:r w:rsidR="005A3CF2">
        <w:rPr>
          <w:rFonts w:ascii="Arial" w:hAnsi="Arial" w:cs="Arial"/>
          <w:color w:val="000000"/>
        </w:rPr>
        <w:t xml:space="preserve"> </w:t>
      </w:r>
      <w:r w:rsidR="005A3CF2">
        <w:rPr>
          <w:rFonts w:ascii="Arial" w:hAnsi="Arial" w:cs="Arial"/>
        </w:rPr>
        <w:t xml:space="preserve">at the time of death in all settings. </w:t>
      </w:r>
    </w:p>
    <w:p w14:paraId="08ED30FD" w14:textId="77777777" w:rsidR="005A3CF2" w:rsidRDefault="005A3CF2">
      <w:pPr>
        <w:numPr>
          <w:ilvl w:val="0"/>
          <w:numId w:val="9"/>
        </w:numPr>
        <w:spacing w:line="360" w:lineRule="auto"/>
        <w:jc w:val="both"/>
      </w:pPr>
      <w:r>
        <w:rPr>
          <w:rFonts w:ascii="Arial" w:hAnsi="Arial" w:cs="Arial"/>
        </w:rPr>
        <w:t>Signposting towards o</w:t>
      </w:r>
      <w:r w:rsidR="000B1DBD">
        <w:rPr>
          <w:rFonts w:ascii="Arial" w:hAnsi="Arial" w:cs="Arial"/>
        </w:rPr>
        <w:t>ther</w:t>
      </w:r>
      <w:r>
        <w:rPr>
          <w:rFonts w:ascii="Arial" w:hAnsi="Arial" w:cs="Arial"/>
        </w:rPr>
        <w:t xml:space="preserve"> resources about bereavement</w:t>
      </w:r>
      <w:r w:rsidR="000B1DBD">
        <w:rPr>
          <w:rFonts w:ascii="Arial" w:hAnsi="Arial" w:cs="Arial"/>
        </w:rPr>
        <w:t>, including the availability of online resources</w:t>
      </w:r>
      <w:r>
        <w:rPr>
          <w:rFonts w:ascii="Arial" w:hAnsi="Arial" w:cs="Arial"/>
        </w:rPr>
        <w:t>.</w:t>
      </w:r>
    </w:p>
    <w:p w14:paraId="0E7D11F6" w14:textId="4185F697" w:rsidR="005A3CF2" w:rsidRDefault="00A06FDC">
      <w:pPr>
        <w:numPr>
          <w:ilvl w:val="0"/>
          <w:numId w:val="9"/>
        </w:numPr>
        <w:spacing w:line="360" w:lineRule="auto"/>
        <w:jc w:val="both"/>
      </w:pPr>
      <w:r>
        <w:rPr>
          <w:rFonts w:ascii="Arial" w:hAnsi="Arial" w:cs="Arial"/>
        </w:rPr>
        <w:t>Unless no further contact has been requested</w:t>
      </w:r>
      <w:r w:rsidRPr="00F42FB7">
        <w:rPr>
          <w:rFonts w:ascii="Arial" w:hAnsi="Arial" w:cs="Arial"/>
        </w:rPr>
        <w:t>, a</w:t>
      </w:r>
      <w:r w:rsidR="005A3CF2" w:rsidRPr="00F42FB7">
        <w:rPr>
          <w:rFonts w:ascii="Arial" w:hAnsi="Arial" w:cs="Arial"/>
        </w:rPr>
        <w:t xml:space="preserve"> letter </w:t>
      </w:r>
      <w:r w:rsidRPr="00F42FB7">
        <w:rPr>
          <w:rFonts w:ascii="Arial" w:hAnsi="Arial" w:cs="Arial"/>
        </w:rPr>
        <w:t xml:space="preserve">should be sent </w:t>
      </w:r>
      <w:r w:rsidR="005A3CF2" w:rsidRPr="00F42FB7">
        <w:rPr>
          <w:rFonts w:ascii="Arial" w:hAnsi="Arial" w:cs="Arial"/>
        </w:rPr>
        <w:t>to the patient’s main contact person</w:t>
      </w:r>
      <w:r w:rsidR="007A6A16" w:rsidRPr="00F42FB7">
        <w:rPr>
          <w:rFonts w:ascii="Arial" w:hAnsi="Arial" w:cs="Arial"/>
        </w:rPr>
        <w:t>/relative</w:t>
      </w:r>
      <w:r w:rsidR="009C031C" w:rsidRPr="00F42FB7">
        <w:rPr>
          <w:rFonts w:ascii="Arial" w:hAnsi="Arial" w:cs="Arial"/>
        </w:rPr>
        <w:t>, subject to GDPR</w:t>
      </w:r>
      <w:r w:rsidR="00F42FB7" w:rsidRPr="00F42FB7">
        <w:rPr>
          <w:rFonts w:ascii="Arial" w:hAnsi="Arial" w:cs="Arial"/>
        </w:rPr>
        <w:t xml:space="preserve"> 2016</w:t>
      </w:r>
      <w:r w:rsidR="00F42FB7">
        <w:rPr>
          <w:rFonts w:ascii="Arial" w:hAnsi="Arial" w:cs="Arial"/>
        </w:rPr>
        <w:t xml:space="preserve"> legislation</w:t>
      </w:r>
      <w:r w:rsidR="009C031C">
        <w:rPr>
          <w:rFonts w:ascii="Arial" w:hAnsi="Arial" w:cs="Arial"/>
        </w:rPr>
        <w:t xml:space="preserve">, </w:t>
      </w:r>
      <w:r>
        <w:rPr>
          <w:rFonts w:ascii="Arial" w:hAnsi="Arial" w:cs="Arial"/>
          <w:color w:val="000000"/>
        </w:rPr>
        <w:t>within 3 months of the death (Hudson et al, 2017). This should offer</w:t>
      </w:r>
      <w:r w:rsidR="005A3CF2">
        <w:rPr>
          <w:rFonts w:ascii="Arial" w:hAnsi="Arial" w:cs="Arial"/>
        </w:rPr>
        <w:t xml:space="preserve"> written information on bereave</w:t>
      </w:r>
      <w:r w:rsidR="003C5A5B">
        <w:rPr>
          <w:rFonts w:ascii="Arial" w:hAnsi="Arial" w:cs="Arial"/>
        </w:rPr>
        <w:t>ment and how to access support, including bereavement events.</w:t>
      </w:r>
    </w:p>
    <w:p w14:paraId="6F26B8BF" w14:textId="77777777" w:rsidR="005A3CF2" w:rsidRDefault="000B1DBD">
      <w:pPr>
        <w:numPr>
          <w:ilvl w:val="0"/>
          <w:numId w:val="8"/>
        </w:numPr>
        <w:spacing w:line="360" w:lineRule="auto"/>
        <w:jc w:val="both"/>
      </w:pPr>
      <w:r>
        <w:rPr>
          <w:rFonts w:ascii="Arial" w:hAnsi="Arial" w:cs="Arial"/>
        </w:rPr>
        <w:t xml:space="preserve">Where resources allow, other events such as </w:t>
      </w:r>
      <w:r w:rsidR="005A3CF2">
        <w:rPr>
          <w:rFonts w:ascii="Arial" w:hAnsi="Arial" w:cs="Arial"/>
        </w:rPr>
        <w:t xml:space="preserve">a </w:t>
      </w:r>
      <w:r w:rsidR="005A3CF2">
        <w:rPr>
          <w:rFonts w:ascii="Arial" w:hAnsi="Arial" w:cs="Arial"/>
          <w:color w:val="000000"/>
        </w:rPr>
        <w:t xml:space="preserve">psycho-education information event on </w:t>
      </w:r>
      <w:r w:rsidR="005A3CF2">
        <w:rPr>
          <w:rFonts w:ascii="Arial" w:hAnsi="Arial" w:cs="Arial"/>
        </w:rPr>
        <w:t>bereavement</w:t>
      </w:r>
      <w:r w:rsidR="005A3CF2">
        <w:rPr>
          <w:rFonts w:ascii="Arial" w:hAnsi="Arial" w:cs="Arial"/>
          <w:color w:val="000000"/>
        </w:rPr>
        <w:t xml:space="preserve">, </w:t>
      </w:r>
      <w:r w:rsidR="005A3CF2">
        <w:rPr>
          <w:rFonts w:ascii="Arial" w:hAnsi="Arial" w:cs="Arial"/>
        </w:rPr>
        <w:t xml:space="preserve">coordinated by members of the social work team </w:t>
      </w:r>
      <w:r>
        <w:rPr>
          <w:rFonts w:ascii="Arial" w:hAnsi="Arial" w:cs="Arial"/>
        </w:rPr>
        <w:t xml:space="preserve">should be provided </w:t>
      </w:r>
      <w:r w:rsidR="005A3CF2">
        <w:rPr>
          <w:rFonts w:ascii="Arial" w:hAnsi="Arial" w:cs="Arial"/>
          <w:color w:val="000000"/>
        </w:rPr>
        <w:t xml:space="preserve">within 3-6 </w:t>
      </w:r>
      <w:r w:rsidR="005A3CF2">
        <w:rPr>
          <w:rFonts w:ascii="Arial" w:hAnsi="Arial" w:cs="Arial"/>
        </w:rPr>
        <w:t>months of the patient’s death. At this event people will be informed about grief, what to reasonably expect for themselves and their families and have their experience of grief normalised.</w:t>
      </w:r>
      <w:r w:rsidR="00F4497F">
        <w:rPr>
          <w:rFonts w:ascii="Arial" w:hAnsi="Arial" w:cs="Arial"/>
        </w:rPr>
        <w:t xml:space="preserve"> (where appropriate)</w:t>
      </w:r>
    </w:p>
    <w:p w14:paraId="3B8A61EF" w14:textId="77777777" w:rsidR="005A3CF2" w:rsidRDefault="005A3CF2">
      <w:pPr>
        <w:numPr>
          <w:ilvl w:val="0"/>
          <w:numId w:val="8"/>
        </w:numPr>
        <w:spacing w:line="360" w:lineRule="auto"/>
        <w:jc w:val="both"/>
      </w:pPr>
      <w:r>
        <w:rPr>
          <w:rFonts w:ascii="Arial" w:hAnsi="Arial" w:cs="Arial"/>
          <w:color w:val="000000"/>
        </w:rPr>
        <w:t>Opportunity for remembrance may be provided to the bereaved</w:t>
      </w:r>
      <w:r w:rsidR="0063086B">
        <w:rPr>
          <w:rFonts w:ascii="Arial" w:hAnsi="Arial" w:cs="Arial"/>
          <w:color w:val="000000"/>
        </w:rPr>
        <w:t xml:space="preserve"> as a form of communal support</w:t>
      </w:r>
      <w:r w:rsidR="00221685">
        <w:rPr>
          <w:rFonts w:ascii="Arial" w:hAnsi="Arial" w:cs="Arial"/>
          <w:color w:val="000000"/>
        </w:rPr>
        <w:t>.</w:t>
      </w:r>
    </w:p>
    <w:p w14:paraId="46DBF30D" w14:textId="77777777" w:rsidR="005A3CF2" w:rsidRDefault="005A3CF2">
      <w:pPr>
        <w:spacing w:line="360" w:lineRule="auto"/>
        <w:jc w:val="both"/>
        <w:rPr>
          <w:rFonts w:ascii="Arial" w:hAnsi="Arial" w:cs="Arial"/>
        </w:rPr>
      </w:pPr>
    </w:p>
    <w:p w14:paraId="7F0822C5" w14:textId="57DBCEFA" w:rsidR="005A3CF2" w:rsidRPr="003C5A5B" w:rsidRDefault="00385278">
      <w:pPr>
        <w:spacing w:line="360" w:lineRule="auto"/>
        <w:jc w:val="both"/>
        <w:rPr>
          <w:rFonts w:ascii="Arial" w:hAnsi="Arial" w:cs="Arial"/>
          <w:b/>
        </w:rPr>
      </w:pPr>
      <w:r>
        <w:rPr>
          <w:rFonts w:ascii="Arial" w:hAnsi="Arial" w:cs="Arial"/>
          <w:b/>
        </w:rPr>
        <w:lastRenderedPageBreak/>
        <w:t>7</w:t>
      </w:r>
      <w:r w:rsidR="00BC1671">
        <w:rPr>
          <w:rFonts w:ascii="Arial" w:hAnsi="Arial" w:cs="Arial"/>
          <w:b/>
        </w:rPr>
        <w:t xml:space="preserve">.2 </w:t>
      </w:r>
      <w:r w:rsidR="005A3CF2" w:rsidRPr="003C5A5B">
        <w:rPr>
          <w:rFonts w:ascii="Arial" w:hAnsi="Arial" w:cs="Arial"/>
          <w:b/>
        </w:rPr>
        <w:t>Level 2:</w:t>
      </w:r>
      <w:r w:rsidR="002B0835">
        <w:rPr>
          <w:rFonts w:ascii="Arial" w:hAnsi="Arial" w:cs="Arial"/>
          <w:b/>
        </w:rPr>
        <w:t xml:space="preserve"> </w:t>
      </w:r>
      <w:r w:rsidR="00580E7E" w:rsidRPr="00742459">
        <w:rPr>
          <w:rFonts w:ascii="Arial" w:hAnsi="Arial" w:cs="Arial"/>
        </w:rPr>
        <w:t>Need for support from someone outside of the family or natural support network to review the loss and explore coping strategies. Services at this level may include:</w:t>
      </w:r>
    </w:p>
    <w:p w14:paraId="762AD2BA" w14:textId="77777777" w:rsidR="005A3CF2" w:rsidRDefault="00221685">
      <w:pPr>
        <w:numPr>
          <w:ilvl w:val="0"/>
          <w:numId w:val="7"/>
        </w:numPr>
        <w:spacing w:line="360" w:lineRule="auto"/>
        <w:contextualSpacing/>
        <w:jc w:val="both"/>
        <w:rPr>
          <w:color w:val="000000"/>
        </w:rPr>
      </w:pPr>
      <w:r>
        <w:rPr>
          <w:rFonts w:ascii="Arial" w:hAnsi="Arial" w:cs="Arial"/>
          <w:color w:val="000000"/>
        </w:rPr>
        <w:t xml:space="preserve">Offering </w:t>
      </w:r>
      <w:r w:rsidR="002B0835">
        <w:rPr>
          <w:rFonts w:ascii="Arial" w:hAnsi="Arial" w:cs="Arial"/>
          <w:color w:val="000000"/>
        </w:rPr>
        <w:t>individual support</w:t>
      </w:r>
      <w:r w:rsidR="005A3CF2">
        <w:rPr>
          <w:rFonts w:ascii="Arial" w:hAnsi="Arial" w:cs="Arial"/>
          <w:color w:val="000000"/>
        </w:rPr>
        <w:t xml:space="preserve"> to review their unique experience of the loss and </w:t>
      </w:r>
      <w:r w:rsidR="009C739A">
        <w:rPr>
          <w:rFonts w:ascii="Arial" w:hAnsi="Arial" w:cs="Arial"/>
          <w:color w:val="000000"/>
        </w:rPr>
        <w:t xml:space="preserve">where appropriate, </w:t>
      </w:r>
      <w:r w:rsidR="005A3CF2">
        <w:rPr>
          <w:rFonts w:ascii="Arial" w:hAnsi="Arial" w:cs="Arial"/>
          <w:color w:val="000000"/>
        </w:rPr>
        <w:t>to normalise their grief reaction</w:t>
      </w:r>
      <w:r w:rsidR="00B37478">
        <w:rPr>
          <w:rFonts w:ascii="Arial" w:hAnsi="Arial" w:cs="Arial"/>
          <w:color w:val="000000"/>
        </w:rPr>
        <w:t>s or escalate to a higher level of support</w:t>
      </w:r>
      <w:r w:rsidR="000B1DBD">
        <w:rPr>
          <w:rFonts w:ascii="Arial" w:hAnsi="Arial" w:cs="Arial"/>
          <w:color w:val="000000"/>
        </w:rPr>
        <w:t xml:space="preserve">, if </w:t>
      </w:r>
      <w:r w:rsidR="003927FE">
        <w:rPr>
          <w:rFonts w:ascii="Arial" w:hAnsi="Arial" w:cs="Arial"/>
          <w:color w:val="000000"/>
        </w:rPr>
        <w:t>warranted</w:t>
      </w:r>
      <w:r w:rsidR="00742459">
        <w:rPr>
          <w:rFonts w:ascii="Arial" w:hAnsi="Arial" w:cs="Arial"/>
          <w:color w:val="000000"/>
        </w:rPr>
        <w:t xml:space="preserve"> after </w:t>
      </w:r>
      <w:r w:rsidR="000B1DBD">
        <w:rPr>
          <w:rFonts w:ascii="Arial" w:hAnsi="Arial" w:cs="Arial"/>
          <w:color w:val="000000"/>
        </w:rPr>
        <w:t>assess</w:t>
      </w:r>
      <w:r w:rsidR="00742459">
        <w:rPr>
          <w:rFonts w:ascii="Arial" w:hAnsi="Arial" w:cs="Arial"/>
          <w:color w:val="000000"/>
        </w:rPr>
        <w:t>ment</w:t>
      </w:r>
      <w:r w:rsidR="005A3CF2">
        <w:rPr>
          <w:rFonts w:ascii="Arial" w:hAnsi="Arial" w:cs="Arial"/>
          <w:color w:val="000000"/>
          <w:sz w:val="22"/>
          <w:szCs w:val="22"/>
        </w:rPr>
        <w:t xml:space="preserve">. </w:t>
      </w:r>
    </w:p>
    <w:p w14:paraId="63E330D0" w14:textId="77777777" w:rsidR="000B1DBD" w:rsidRDefault="000B1DBD" w:rsidP="000B1DBD">
      <w:pPr>
        <w:numPr>
          <w:ilvl w:val="0"/>
          <w:numId w:val="7"/>
        </w:numPr>
        <w:spacing w:after="200" w:line="360" w:lineRule="auto"/>
        <w:contextualSpacing/>
        <w:jc w:val="both"/>
        <w:rPr>
          <w:color w:val="000000"/>
        </w:rPr>
      </w:pPr>
      <w:r>
        <w:rPr>
          <w:rFonts w:ascii="Arial" w:hAnsi="Arial" w:cs="Arial"/>
          <w:color w:val="000000"/>
        </w:rPr>
        <w:t>Offering the opportunity to meet with medical or nursing staff previously involved in the patient’s care, if this will help overcome barriers to grieving. The support of the social worker can be important if the person is receiving or is likely to need further bereavement support.</w:t>
      </w:r>
    </w:p>
    <w:p w14:paraId="1DD49686" w14:textId="77777777" w:rsidR="005A3CF2" w:rsidRPr="00E06B82" w:rsidRDefault="003927FE">
      <w:pPr>
        <w:numPr>
          <w:ilvl w:val="0"/>
          <w:numId w:val="7"/>
        </w:numPr>
        <w:spacing w:line="360" w:lineRule="auto"/>
        <w:contextualSpacing/>
        <w:jc w:val="both"/>
        <w:rPr>
          <w:color w:val="000000"/>
        </w:rPr>
      </w:pPr>
      <w:r>
        <w:rPr>
          <w:rFonts w:ascii="Arial" w:hAnsi="Arial" w:cs="Arial"/>
          <w:color w:val="000000"/>
        </w:rPr>
        <w:t>Services at this level may include peer support</w:t>
      </w:r>
      <w:r w:rsidR="00CA39CD">
        <w:rPr>
          <w:rFonts w:ascii="Arial" w:hAnsi="Arial" w:cs="Arial"/>
          <w:color w:val="000000"/>
        </w:rPr>
        <w:t xml:space="preserve"> which</w:t>
      </w:r>
      <w:r w:rsidR="005A3CF2">
        <w:rPr>
          <w:rFonts w:ascii="Arial" w:hAnsi="Arial" w:cs="Arial"/>
          <w:color w:val="000000"/>
        </w:rPr>
        <w:t xml:space="preserve"> provides an opportunity for bereaved people to meet others who are experiencing a similar loss and to support each other through mutual understanding and sharing of what they are going through.</w:t>
      </w:r>
      <w:r w:rsidR="005A3CF2">
        <w:rPr>
          <w:rFonts w:ascii="Arial" w:hAnsi="Arial" w:cs="Arial"/>
          <w:color w:val="000000"/>
          <w:sz w:val="22"/>
          <w:szCs w:val="22"/>
        </w:rPr>
        <w:t xml:space="preserve"> </w:t>
      </w:r>
    </w:p>
    <w:p w14:paraId="7F9F48ED" w14:textId="77777777" w:rsidR="00057273" w:rsidRPr="00E06B82" w:rsidRDefault="00057273">
      <w:pPr>
        <w:numPr>
          <w:ilvl w:val="0"/>
          <w:numId w:val="7"/>
        </w:numPr>
        <w:spacing w:line="360" w:lineRule="auto"/>
        <w:contextualSpacing/>
        <w:jc w:val="both"/>
        <w:rPr>
          <w:rFonts w:ascii="Arial" w:hAnsi="Arial" w:cs="Arial"/>
          <w:color w:val="000000"/>
        </w:rPr>
      </w:pPr>
      <w:r w:rsidRPr="00E06B82">
        <w:rPr>
          <w:rFonts w:ascii="Arial" w:hAnsi="Arial" w:cs="Arial"/>
          <w:color w:val="000000"/>
        </w:rPr>
        <w:t xml:space="preserve">Support may be provided by trained bereavement volunteers with level 2 skills and knowledge who receive regular supervision. </w:t>
      </w:r>
    </w:p>
    <w:p w14:paraId="1CBD996C" w14:textId="77777777" w:rsidR="005A3CF2" w:rsidRDefault="005A3CF2">
      <w:pPr>
        <w:spacing w:line="360" w:lineRule="auto"/>
        <w:ind w:left="360"/>
        <w:jc w:val="both"/>
        <w:rPr>
          <w:rFonts w:ascii="Arial" w:hAnsi="Arial" w:cs="Arial"/>
        </w:rPr>
      </w:pPr>
    </w:p>
    <w:p w14:paraId="30B37850" w14:textId="6981ECDB" w:rsidR="00580E7E" w:rsidRDefault="00385278" w:rsidP="007A6A16">
      <w:pPr>
        <w:spacing w:line="360" w:lineRule="auto"/>
        <w:jc w:val="both"/>
        <w:rPr>
          <w:rFonts w:ascii="Arial" w:hAnsi="Arial" w:cs="Arial"/>
        </w:rPr>
      </w:pPr>
      <w:r>
        <w:rPr>
          <w:rFonts w:ascii="Arial" w:hAnsi="Arial" w:cs="Arial"/>
          <w:b/>
        </w:rPr>
        <w:t>7</w:t>
      </w:r>
      <w:r w:rsidR="00BC1671">
        <w:rPr>
          <w:rFonts w:ascii="Arial" w:hAnsi="Arial" w:cs="Arial"/>
          <w:b/>
        </w:rPr>
        <w:t xml:space="preserve">.3 </w:t>
      </w:r>
      <w:r w:rsidR="005A3CF2" w:rsidRPr="003C5A5B">
        <w:rPr>
          <w:rFonts w:ascii="Arial" w:hAnsi="Arial" w:cs="Arial"/>
          <w:b/>
        </w:rPr>
        <w:t>Level 3:</w:t>
      </w:r>
      <w:r w:rsidR="005A3CF2">
        <w:rPr>
          <w:rFonts w:ascii="Arial" w:hAnsi="Arial" w:cs="Arial"/>
        </w:rPr>
        <w:t xml:space="preserve"> </w:t>
      </w:r>
      <w:r w:rsidR="00580E7E">
        <w:rPr>
          <w:rFonts w:ascii="Arial" w:hAnsi="Arial" w:cs="Arial"/>
        </w:rPr>
        <w:t xml:space="preserve">More pronounced bereavement support needs than at level 2, requiring a professional response to meet this need. </w:t>
      </w:r>
      <w:r w:rsidR="00E06B82">
        <w:rPr>
          <w:rFonts w:ascii="Arial" w:hAnsi="Arial" w:cs="Arial"/>
        </w:rPr>
        <w:t>Social workers and others may provide this level of service</w:t>
      </w:r>
      <w:r w:rsidR="00057273">
        <w:rPr>
          <w:rFonts w:ascii="Arial" w:hAnsi="Arial" w:cs="Arial"/>
        </w:rPr>
        <w:t xml:space="preserve"> with appropriate training. </w:t>
      </w:r>
      <w:r w:rsidR="00580E7E">
        <w:rPr>
          <w:rFonts w:ascii="Arial" w:hAnsi="Arial" w:cs="Arial"/>
          <w:color w:val="000000"/>
        </w:rPr>
        <w:t xml:space="preserve">The purpose of this intervention is to provide an opportunity for the bereaved person to talk through their experience of loss and to review how they are coping and adjusting to their changed circumstances (Worden, 2003). </w:t>
      </w:r>
      <w:r w:rsidR="00580E7E">
        <w:rPr>
          <w:rFonts w:ascii="Arial" w:hAnsi="Arial" w:cs="Arial"/>
        </w:rPr>
        <w:t>This may be:</w:t>
      </w:r>
    </w:p>
    <w:p w14:paraId="701B51C0" w14:textId="77777777" w:rsidR="005A3CF2" w:rsidRPr="00341459" w:rsidRDefault="005A3CF2" w:rsidP="00341459">
      <w:pPr>
        <w:pStyle w:val="ListParagraph"/>
        <w:numPr>
          <w:ilvl w:val="0"/>
          <w:numId w:val="18"/>
        </w:numPr>
        <w:spacing w:line="360" w:lineRule="auto"/>
        <w:jc w:val="both"/>
        <w:rPr>
          <w:rFonts w:ascii="Arial" w:hAnsi="Arial" w:cs="Arial"/>
        </w:rPr>
      </w:pPr>
      <w:r w:rsidRPr="00341459">
        <w:rPr>
          <w:rFonts w:ascii="Arial" w:hAnsi="Arial" w:cs="Arial"/>
        </w:rPr>
        <w:t>individual, family and group professional support and counselling:</w:t>
      </w:r>
    </w:p>
    <w:p w14:paraId="631C37E5" w14:textId="595181DB" w:rsidR="005A3CF2" w:rsidRDefault="00221685">
      <w:pPr>
        <w:numPr>
          <w:ilvl w:val="0"/>
          <w:numId w:val="7"/>
        </w:numPr>
        <w:spacing w:line="360" w:lineRule="auto"/>
        <w:contextualSpacing/>
        <w:jc w:val="both"/>
        <w:rPr>
          <w:color w:val="000000"/>
        </w:rPr>
      </w:pPr>
      <w:r>
        <w:rPr>
          <w:rFonts w:ascii="Arial" w:hAnsi="Arial" w:cs="Arial"/>
          <w:color w:val="000000"/>
        </w:rPr>
        <w:t>A</w:t>
      </w:r>
      <w:r w:rsidR="005A3CF2">
        <w:rPr>
          <w:rFonts w:ascii="Arial" w:hAnsi="Arial" w:cs="Arial"/>
          <w:color w:val="000000"/>
        </w:rPr>
        <w:t>n invitation to attend a bereavement support group facilitated by members of the social work team</w:t>
      </w:r>
      <w:r w:rsidR="009C031C">
        <w:rPr>
          <w:rFonts w:ascii="Arial" w:hAnsi="Arial" w:cs="Arial"/>
          <w:color w:val="000000"/>
        </w:rPr>
        <w:t>. Volunteers may support this group or help with the delivery of the group, but it will be led by the professional.</w:t>
      </w:r>
    </w:p>
    <w:p w14:paraId="4C9943DA" w14:textId="5E3F16DF" w:rsidR="005A3CF2" w:rsidRDefault="00221685">
      <w:pPr>
        <w:numPr>
          <w:ilvl w:val="0"/>
          <w:numId w:val="7"/>
        </w:numPr>
        <w:spacing w:line="360" w:lineRule="auto"/>
        <w:contextualSpacing/>
        <w:jc w:val="both"/>
        <w:rPr>
          <w:color w:val="000000"/>
        </w:rPr>
      </w:pPr>
      <w:r>
        <w:rPr>
          <w:rFonts w:ascii="Arial" w:hAnsi="Arial" w:cs="Arial"/>
          <w:color w:val="000000"/>
        </w:rPr>
        <w:t xml:space="preserve">An invitation to engage in up to six </w:t>
      </w:r>
      <w:r w:rsidR="005A3CF2">
        <w:rPr>
          <w:rFonts w:ascii="Arial" w:hAnsi="Arial" w:cs="Arial"/>
          <w:color w:val="000000"/>
        </w:rPr>
        <w:t xml:space="preserve">sessions of bereavement counselling. </w:t>
      </w:r>
      <w:r w:rsidR="003C5A5B">
        <w:rPr>
          <w:rFonts w:ascii="Arial" w:hAnsi="Arial" w:cs="Arial"/>
          <w:color w:val="000000"/>
        </w:rPr>
        <w:t>A</w:t>
      </w:r>
      <w:r w:rsidR="005A3CF2">
        <w:rPr>
          <w:rFonts w:ascii="Arial" w:hAnsi="Arial" w:cs="Arial"/>
          <w:color w:val="000000"/>
        </w:rPr>
        <w:t xml:space="preserve"> re</w:t>
      </w:r>
      <w:r>
        <w:rPr>
          <w:rFonts w:ascii="Arial" w:hAnsi="Arial" w:cs="Arial"/>
          <w:color w:val="000000"/>
        </w:rPr>
        <w:t xml:space="preserve">view will be conducted </w:t>
      </w:r>
      <w:r w:rsidR="005A3CF2">
        <w:rPr>
          <w:rFonts w:ascii="Arial" w:hAnsi="Arial" w:cs="Arial"/>
          <w:color w:val="000000"/>
        </w:rPr>
        <w:t xml:space="preserve">prior to any additional sessions being agreed. The number of sessions allocated to each bereaved person will be based on assessed need and resources available within the service, which will be communicated to the bereaved individual during their initial assessment. </w:t>
      </w:r>
      <w:r w:rsidR="00580E7E" w:rsidRPr="00341459">
        <w:rPr>
          <w:rFonts w:ascii="Arial" w:hAnsi="Arial" w:cs="Arial"/>
        </w:rPr>
        <w:t xml:space="preserve">Appendix </w:t>
      </w:r>
      <w:r w:rsidR="00FD4EA7">
        <w:rPr>
          <w:rFonts w:ascii="Arial" w:hAnsi="Arial" w:cs="Arial"/>
        </w:rPr>
        <w:t>6</w:t>
      </w:r>
      <w:r w:rsidR="00580E7E" w:rsidRPr="00341459">
        <w:rPr>
          <w:rFonts w:ascii="Arial" w:hAnsi="Arial" w:cs="Arial"/>
        </w:rPr>
        <w:t xml:space="preserve"> may be used to record contact with bereaved individuals and the agreed outcome/action plan.</w:t>
      </w:r>
    </w:p>
    <w:p w14:paraId="2ECCDF1C" w14:textId="77777777" w:rsidR="005A3CF2" w:rsidRDefault="00221685">
      <w:pPr>
        <w:numPr>
          <w:ilvl w:val="0"/>
          <w:numId w:val="7"/>
        </w:numPr>
        <w:spacing w:line="360" w:lineRule="auto"/>
        <w:contextualSpacing/>
        <w:jc w:val="both"/>
        <w:rPr>
          <w:color w:val="000000"/>
        </w:rPr>
      </w:pPr>
      <w:r>
        <w:rPr>
          <w:rFonts w:ascii="Arial" w:hAnsi="Arial" w:cs="Arial"/>
          <w:color w:val="000000"/>
        </w:rPr>
        <w:lastRenderedPageBreak/>
        <w:t>T</w:t>
      </w:r>
      <w:r w:rsidR="005A3CF2">
        <w:rPr>
          <w:rFonts w:ascii="Arial" w:hAnsi="Arial" w:cs="Arial"/>
          <w:color w:val="000000"/>
        </w:rPr>
        <w:t xml:space="preserve">he individual is made aware that they can avail of bereavement support and counselling at any time in the future should they wish to do so, thus acknowledging that grief is an ongoing process and a person’s need for support may change over time. </w:t>
      </w:r>
    </w:p>
    <w:p w14:paraId="59C35BB7" w14:textId="1D72BF64" w:rsidR="00C709FA" w:rsidRDefault="00C709FA" w:rsidP="00411DC6">
      <w:pPr>
        <w:spacing w:line="360" w:lineRule="auto"/>
        <w:jc w:val="both"/>
        <w:rPr>
          <w:rFonts w:ascii="Arial" w:hAnsi="Arial" w:cs="Arial"/>
          <w:b/>
        </w:rPr>
      </w:pPr>
    </w:p>
    <w:p w14:paraId="541DEA75" w14:textId="678AF1E3" w:rsidR="00411DC6" w:rsidRPr="00636646" w:rsidRDefault="005A3CF2" w:rsidP="00F71FC7">
      <w:pPr>
        <w:pStyle w:val="ListParagraph"/>
        <w:numPr>
          <w:ilvl w:val="1"/>
          <w:numId w:val="27"/>
        </w:numPr>
        <w:spacing w:line="360" w:lineRule="auto"/>
        <w:jc w:val="both"/>
        <w:rPr>
          <w:rFonts w:ascii="Arial" w:hAnsi="Arial" w:cs="Arial"/>
        </w:rPr>
      </w:pPr>
      <w:r w:rsidRPr="00636646">
        <w:rPr>
          <w:rFonts w:ascii="Arial" w:hAnsi="Arial" w:cs="Arial"/>
          <w:b/>
        </w:rPr>
        <w:t>Level 4:</w:t>
      </w:r>
      <w:r w:rsidRPr="00636646">
        <w:rPr>
          <w:rFonts w:ascii="Arial" w:hAnsi="Arial" w:cs="Arial"/>
        </w:rPr>
        <w:t xml:space="preserve"> </w:t>
      </w:r>
      <w:r w:rsidR="00411DC6" w:rsidRPr="00636646">
        <w:rPr>
          <w:rFonts w:ascii="Arial" w:hAnsi="Arial" w:cs="Arial"/>
        </w:rPr>
        <w:t xml:space="preserve">At any point in the grief trajectory, following assessment, a minority of people may present with </w:t>
      </w:r>
      <w:r w:rsidR="00341459" w:rsidRPr="00636646">
        <w:rPr>
          <w:rFonts w:ascii="Arial" w:hAnsi="Arial" w:cs="Arial"/>
        </w:rPr>
        <w:t xml:space="preserve">complex bereavement needs, </w:t>
      </w:r>
      <w:r w:rsidR="00D51C1C" w:rsidRPr="00636646">
        <w:rPr>
          <w:rFonts w:ascii="Arial" w:hAnsi="Arial" w:cs="Arial"/>
        </w:rPr>
        <w:t xml:space="preserve">such as the </w:t>
      </w:r>
      <w:r w:rsidR="00341459" w:rsidRPr="00636646">
        <w:rPr>
          <w:rFonts w:ascii="Arial" w:hAnsi="Arial" w:cs="Arial"/>
        </w:rPr>
        <w:t>risk of suicide/extreme emotional and psychological distress</w:t>
      </w:r>
      <w:r w:rsidR="00326C3E" w:rsidRPr="00636646">
        <w:rPr>
          <w:rFonts w:ascii="Arial" w:hAnsi="Arial" w:cs="Arial"/>
        </w:rPr>
        <w:t>, to prolonged</w:t>
      </w:r>
      <w:r w:rsidR="00636646" w:rsidRPr="00636646">
        <w:rPr>
          <w:rFonts w:ascii="Arial" w:hAnsi="Arial" w:cs="Arial"/>
        </w:rPr>
        <w:t xml:space="preserve"> or </w:t>
      </w:r>
      <w:r w:rsidR="00F03275" w:rsidRPr="00636646">
        <w:rPr>
          <w:rFonts w:ascii="Arial" w:hAnsi="Arial" w:cs="Arial"/>
        </w:rPr>
        <w:t>persistent</w:t>
      </w:r>
      <w:r w:rsidR="00F03275">
        <w:rPr>
          <w:rFonts w:ascii="Arial" w:hAnsi="Arial" w:cs="Arial"/>
        </w:rPr>
        <w:t xml:space="preserve"> and intrusive</w:t>
      </w:r>
      <w:r w:rsidR="00326C3E" w:rsidRPr="00636646">
        <w:rPr>
          <w:rFonts w:ascii="Arial" w:hAnsi="Arial" w:cs="Arial"/>
        </w:rPr>
        <w:t xml:space="preserve"> grief</w:t>
      </w:r>
      <w:r w:rsidR="00636646" w:rsidRPr="00636646">
        <w:rPr>
          <w:rFonts w:ascii="Arial" w:hAnsi="Arial" w:cs="Arial"/>
        </w:rPr>
        <w:t xml:space="preserve"> symptoms (</w:t>
      </w:r>
      <w:proofErr w:type="spellStart"/>
      <w:r w:rsidR="00636646" w:rsidRPr="00636646">
        <w:rPr>
          <w:rFonts w:ascii="Arial" w:hAnsi="Arial" w:cs="Arial"/>
        </w:rPr>
        <w:t>Maciejewski</w:t>
      </w:r>
      <w:proofErr w:type="spellEnd"/>
      <w:r w:rsidR="00636646" w:rsidRPr="00636646">
        <w:rPr>
          <w:rFonts w:ascii="Arial" w:hAnsi="Arial" w:cs="Arial"/>
        </w:rPr>
        <w:t xml:space="preserve"> et al, 2016). </w:t>
      </w:r>
      <w:r w:rsidR="00F03275">
        <w:rPr>
          <w:rFonts w:ascii="Arial" w:hAnsi="Arial" w:cs="Arial"/>
        </w:rPr>
        <w:t>All b</w:t>
      </w:r>
      <w:r w:rsidR="00636646" w:rsidRPr="00636646">
        <w:rPr>
          <w:rFonts w:ascii="Arial" w:hAnsi="Arial" w:cs="Arial"/>
        </w:rPr>
        <w:t>ereavement service personnel</w:t>
      </w:r>
      <w:r w:rsidR="00F03275">
        <w:rPr>
          <w:rFonts w:ascii="Arial" w:hAnsi="Arial" w:cs="Arial"/>
        </w:rPr>
        <w:t>, including specialist palliative care social workers,</w:t>
      </w:r>
      <w:r w:rsidR="00636646" w:rsidRPr="00636646">
        <w:rPr>
          <w:rFonts w:ascii="Arial" w:hAnsi="Arial" w:cs="Arial"/>
        </w:rPr>
        <w:t xml:space="preserve"> must be aware of the ICD-11 diagnostic criteria (WHO, 2018) and the DSM-5 criteria (APA, 2013) so that they recognise prolonged grief</w:t>
      </w:r>
      <w:r w:rsidR="00F03275">
        <w:rPr>
          <w:rFonts w:ascii="Arial" w:hAnsi="Arial" w:cs="Arial"/>
        </w:rPr>
        <w:t xml:space="preserve"> and serious risk to health and well-being arising from the death</w:t>
      </w:r>
      <w:r w:rsidR="00636646" w:rsidRPr="00636646">
        <w:rPr>
          <w:rFonts w:ascii="Arial" w:hAnsi="Arial" w:cs="Arial"/>
        </w:rPr>
        <w:t>.</w:t>
      </w:r>
      <w:r w:rsidR="00636646">
        <w:rPr>
          <w:rFonts w:ascii="Arial" w:hAnsi="Arial" w:cs="Arial"/>
        </w:rPr>
        <w:t xml:space="preserve"> </w:t>
      </w:r>
      <w:r w:rsidR="00341459" w:rsidRPr="00636646">
        <w:rPr>
          <w:rFonts w:ascii="Arial" w:hAnsi="Arial" w:cs="Arial"/>
        </w:rPr>
        <w:t>This is important as there is emerging evidence that support in the early months after loss for some individuals may reduce the risk of complications in their grief in the longer term (Scottish Government Health Directorates, 2011</w:t>
      </w:r>
      <w:r w:rsidR="008D17D7" w:rsidRPr="00636646">
        <w:rPr>
          <w:rFonts w:ascii="Arial" w:hAnsi="Arial" w:cs="Arial"/>
        </w:rPr>
        <w:t xml:space="preserve">; </w:t>
      </w:r>
      <w:proofErr w:type="spellStart"/>
      <w:r w:rsidR="008D17D7" w:rsidRPr="00636646">
        <w:rPr>
          <w:rFonts w:ascii="Arial" w:hAnsi="Arial" w:cs="Arial"/>
        </w:rPr>
        <w:t>Fenger-Gron</w:t>
      </w:r>
      <w:proofErr w:type="spellEnd"/>
      <w:r w:rsidR="008D17D7" w:rsidRPr="00636646">
        <w:rPr>
          <w:rFonts w:ascii="Arial" w:hAnsi="Arial" w:cs="Arial"/>
        </w:rPr>
        <w:t xml:space="preserve"> et al, 2018</w:t>
      </w:r>
      <w:r w:rsidR="00341459" w:rsidRPr="00636646">
        <w:rPr>
          <w:rFonts w:ascii="Arial" w:hAnsi="Arial" w:cs="Arial"/>
        </w:rPr>
        <w:t xml:space="preserve">). </w:t>
      </w:r>
      <w:r w:rsidR="00411DC6" w:rsidRPr="00636646">
        <w:rPr>
          <w:rFonts w:ascii="Arial" w:hAnsi="Arial" w:cs="Arial"/>
        </w:rPr>
        <w:t>Such indiv</w:t>
      </w:r>
      <w:r w:rsidR="00341459" w:rsidRPr="00636646">
        <w:rPr>
          <w:rFonts w:ascii="Arial" w:hAnsi="Arial" w:cs="Arial"/>
        </w:rPr>
        <w:t xml:space="preserve">iduals may access support from </w:t>
      </w:r>
      <w:r w:rsidR="00411DC6" w:rsidRPr="00636646">
        <w:rPr>
          <w:rFonts w:ascii="Arial" w:hAnsi="Arial" w:cs="Arial"/>
        </w:rPr>
        <w:t xml:space="preserve">staff with specialist training within the agency if available or may require an onward referral to </w:t>
      </w:r>
      <w:r w:rsidR="00341459" w:rsidRPr="00636646">
        <w:rPr>
          <w:rFonts w:ascii="Arial" w:hAnsi="Arial" w:cs="Arial"/>
        </w:rPr>
        <w:t xml:space="preserve">external agencies offering specialist bereavement counselling or </w:t>
      </w:r>
      <w:r w:rsidR="00411DC6" w:rsidRPr="00636646">
        <w:rPr>
          <w:rFonts w:ascii="Arial" w:hAnsi="Arial" w:cs="Arial"/>
        </w:rPr>
        <w:t xml:space="preserve">specialist teams (e.g. mental health services </w:t>
      </w:r>
      <w:r w:rsidR="00341459" w:rsidRPr="00636646">
        <w:rPr>
          <w:rFonts w:ascii="Arial" w:hAnsi="Arial" w:cs="Arial"/>
        </w:rPr>
        <w:t>via the General Practitioner)</w:t>
      </w:r>
      <w:r w:rsidR="00636646">
        <w:rPr>
          <w:rFonts w:ascii="Arial" w:hAnsi="Arial" w:cs="Arial"/>
        </w:rPr>
        <w:t xml:space="preserve">. </w:t>
      </w:r>
      <w:r w:rsidR="00411DC6" w:rsidRPr="00636646">
        <w:rPr>
          <w:rFonts w:ascii="Arial" w:hAnsi="Arial" w:cs="Arial"/>
        </w:rPr>
        <w:t>Systems should be in place to formally capture onward referrals and to manage delays in accessing the relevant specialist services</w:t>
      </w:r>
      <w:r w:rsidR="00D51C1C" w:rsidRPr="00636646">
        <w:rPr>
          <w:rFonts w:ascii="Arial" w:hAnsi="Arial" w:cs="Arial"/>
        </w:rPr>
        <w:t xml:space="preserve"> (see appendix 6)</w:t>
      </w:r>
      <w:r w:rsidR="00411DC6" w:rsidRPr="00636646">
        <w:rPr>
          <w:rFonts w:ascii="Arial" w:hAnsi="Arial" w:cs="Arial"/>
        </w:rPr>
        <w:t>.</w:t>
      </w:r>
      <w:r w:rsidR="00721522" w:rsidRPr="00636646">
        <w:rPr>
          <w:rFonts w:ascii="Arial" w:hAnsi="Arial" w:cs="Arial"/>
        </w:rPr>
        <w:t xml:space="preserve"> </w:t>
      </w:r>
    </w:p>
    <w:p w14:paraId="1AB86818" w14:textId="58154E60" w:rsidR="005A3CF2" w:rsidRDefault="005A3CF2">
      <w:pPr>
        <w:spacing w:line="360" w:lineRule="auto"/>
        <w:jc w:val="both"/>
        <w:rPr>
          <w:rFonts w:ascii="Arial" w:hAnsi="Arial" w:cs="Arial"/>
        </w:rPr>
      </w:pPr>
    </w:p>
    <w:p w14:paraId="2F7E0F2D" w14:textId="680D91E7" w:rsidR="005A3CF2" w:rsidRPr="00BC1671" w:rsidRDefault="005A3CF2" w:rsidP="00F03275">
      <w:pPr>
        <w:pStyle w:val="ListParagraph"/>
        <w:numPr>
          <w:ilvl w:val="0"/>
          <w:numId w:val="27"/>
        </w:numPr>
        <w:spacing w:line="360" w:lineRule="auto"/>
        <w:jc w:val="both"/>
        <w:rPr>
          <w:rFonts w:ascii="Arial" w:hAnsi="Arial" w:cs="Arial"/>
          <w:b/>
          <w:bCs/>
        </w:rPr>
      </w:pPr>
      <w:r w:rsidRPr="00BC1671">
        <w:rPr>
          <w:rFonts w:ascii="Arial" w:hAnsi="Arial" w:cs="Arial"/>
          <w:b/>
          <w:bCs/>
        </w:rPr>
        <w:t>Conclusion</w:t>
      </w:r>
    </w:p>
    <w:p w14:paraId="1218FC81" w14:textId="77777777" w:rsidR="001474D0" w:rsidRDefault="001474D0" w:rsidP="001474D0">
      <w:pPr>
        <w:spacing w:line="360" w:lineRule="auto"/>
        <w:jc w:val="both"/>
        <w:rPr>
          <w:rFonts w:ascii="Arial" w:hAnsi="Arial" w:cs="Arial"/>
        </w:rPr>
      </w:pPr>
      <w:r w:rsidRPr="00C17B38">
        <w:rPr>
          <w:rFonts w:ascii="Arial" w:hAnsi="Arial" w:cs="Arial"/>
        </w:rPr>
        <w:t>This document provide</w:t>
      </w:r>
      <w:r w:rsidR="00C17B38">
        <w:rPr>
          <w:rFonts w:ascii="Arial" w:hAnsi="Arial" w:cs="Arial"/>
        </w:rPr>
        <w:t>s</w:t>
      </w:r>
      <w:r w:rsidRPr="00C17B38">
        <w:rPr>
          <w:rFonts w:ascii="Arial" w:hAnsi="Arial" w:cs="Arial"/>
        </w:rPr>
        <w:t xml:space="preserve"> evidence informed guidance to all specialist palliative care social workers who are involved in the delivery of bereavement </w:t>
      </w:r>
      <w:r w:rsidR="00C17B38">
        <w:rPr>
          <w:rFonts w:ascii="Arial" w:hAnsi="Arial" w:cs="Arial"/>
        </w:rPr>
        <w:t>support</w:t>
      </w:r>
      <w:r w:rsidRPr="00C17B38">
        <w:rPr>
          <w:rFonts w:ascii="Arial" w:hAnsi="Arial" w:cs="Arial"/>
        </w:rPr>
        <w:t xml:space="preserve"> to patients and families</w:t>
      </w:r>
      <w:r w:rsidR="00C17B38">
        <w:rPr>
          <w:rFonts w:ascii="Arial" w:hAnsi="Arial" w:cs="Arial"/>
        </w:rPr>
        <w:t>. W</w:t>
      </w:r>
      <w:r w:rsidR="00FF3689" w:rsidRPr="00C17B38">
        <w:rPr>
          <w:rFonts w:ascii="Arial" w:hAnsi="Arial" w:cs="Arial"/>
        </w:rPr>
        <w:t xml:space="preserve">hile acknowledging that the majority of bereaved individuals manage their grief with </w:t>
      </w:r>
      <w:r w:rsidR="00C17B38">
        <w:rPr>
          <w:rFonts w:ascii="Arial" w:hAnsi="Arial" w:cs="Arial"/>
        </w:rPr>
        <w:t xml:space="preserve">good quality information and their </w:t>
      </w:r>
      <w:r w:rsidR="00FF3689" w:rsidRPr="00C17B38">
        <w:rPr>
          <w:rFonts w:ascii="Arial" w:hAnsi="Arial" w:cs="Arial"/>
        </w:rPr>
        <w:t>informal support networks</w:t>
      </w:r>
      <w:r w:rsidR="00C17B38">
        <w:rPr>
          <w:rFonts w:ascii="Arial" w:hAnsi="Arial" w:cs="Arial"/>
        </w:rPr>
        <w:t xml:space="preserve">, a significant minority of bereaved people may require additional supports. </w:t>
      </w:r>
      <w:r w:rsidRPr="00C17B38">
        <w:rPr>
          <w:rFonts w:ascii="Arial" w:hAnsi="Arial" w:cs="Arial"/>
        </w:rPr>
        <w:t xml:space="preserve">The guidance recognises the differing levels of need which may emerge after a significant loss and advocates an appropriately matched response.  </w:t>
      </w:r>
    </w:p>
    <w:p w14:paraId="36A26DE6" w14:textId="77777777" w:rsidR="00C709FA" w:rsidRPr="00C17B38" w:rsidRDefault="00C709FA" w:rsidP="001474D0">
      <w:pPr>
        <w:spacing w:line="360" w:lineRule="auto"/>
        <w:jc w:val="both"/>
        <w:rPr>
          <w:rFonts w:ascii="Arial" w:hAnsi="Arial" w:cs="Arial"/>
        </w:rPr>
      </w:pPr>
    </w:p>
    <w:p w14:paraId="639B9B75" w14:textId="1D83FB3E" w:rsidR="001474D0" w:rsidRDefault="001474D0" w:rsidP="001474D0">
      <w:pPr>
        <w:spacing w:line="360" w:lineRule="auto"/>
        <w:jc w:val="both"/>
        <w:rPr>
          <w:rFonts w:ascii="Arial" w:hAnsi="Arial" w:cs="Arial"/>
        </w:rPr>
      </w:pPr>
      <w:r w:rsidRPr="00C17B38">
        <w:rPr>
          <w:rFonts w:ascii="Arial" w:hAnsi="Arial" w:cs="Arial"/>
        </w:rPr>
        <w:t xml:space="preserve">While </w:t>
      </w:r>
      <w:r w:rsidR="00990A01">
        <w:rPr>
          <w:rFonts w:ascii="Arial" w:hAnsi="Arial" w:cs="Arial"/>
        </w:rPr>
        <w:t>recognis</w:t>
      </w:r>
      <w:r w:rsidRPr="00C17B38">
        <w:rPr>
          <w:rFonts w:ascii="Arial" w:hAnsi="Arial" w:cs="Arial"/>
        </w:rPr>
        <w:t>ing the variation in service structure and resour</w:t>
      </w:r>
      <w:r w:rsidR="0089394D" w:rsidRPr="00C17B38">
        <w:rPr>
          <w:rFonts w:ascii="Arial" w:hAnsi="Arial" w:cs="Arial"/>
        </w:rPr>
        <w:t xml:space="preserve">cing nationally, this guidance </w:t>
      </w:r>
      <w:r w:rsidRPr="00C17B38">
        <w:rPr>
          <w:rFonts w:ascii="Arial" w:hAnsi="Arial" w:cs="Arial"/>
        </w:rPr>
        <w:t xml:space="preserve">strives to ensure a minimum level of standardised practice for specialist </w:t>
      </w:r>
      <w:r w:rsidRPr="00C17B38">
        <w:rPr>
          <w:rFonts w:ascii="Arial" w:hAnsi="Arial" w:cs="Arial"/>
        </w:rPr>
        <w:lastRenderedPageBreak/>
        <w:t>palliative care social work</w:t>
      </w:r>
      <w:r w:rsidR="00C17B38">
        <w:rPr>
          <w:rFonts w:ascii="Arial" w:hAnsi="Arial" w:cs="Arial"/>
        </w:rPr>
        <w:t>ers and how</w:t>
      </w:r>
      <w:r w:rsidRPr="00C17B38">
        <w:rPr>
          <w:rFonts w:ascii="Arial" w:hAnsi="Arial" w:cs="Arial"/>
        </w:rPr>
        <w:t xml:space="preserve"> bereavement services</w:t>
      </w:r>
      <w:r w:rsidR="00C17B38">
        <w:rPr>
          <w:rFonts w:ascii="Arial" w:hAnsi="Arial" w:cs="Arial"/>
        </w:rPr>
        <w:t xml:space="preserve"> could be structured</w:t>
      </w:r>
      <w:r w:rsidRPr="00C17B38">
        <w:rPr>
          <w:rFonts w:ascii="Arial" w:hAnsi="Arial" w:cs="Arial"/>
        </w:rPr>
        <w:t>, irrespec</w:t>
      </w:r>
      <w:r w:rsidR="008E07D3">
        <w:rPr>
          <w:rFonts w:ascii="Arial" w:hAnsi="Arial" w:cs="Arial"/>
        </w:rPr>
        <w:t>tive of geographical location. The guidance</w:t>
      </w:r>
      <w:r w:rsidRPr="00C17B38">
        <w:rPr>
          <w:rFonts w:ascii="Arial" w:hAnsi="Arial" w:cs="Arial"/>
        </w:rPr>
        <w:t xml:space="preserve"> emphasises the social context of the illness and loss, and highlights the importance of </w:t>
      </w:r>
      <w:r w:rsidR="008E07D3">
        <w:rPr>
          <w:rFonts w:ascii="Arial" w:hAnsi="Arial" w:cs="Arial"/>
        </w:rPr>
        <w:t xml:space="preserve">continuous </w:t>
      </w:r>
      <w:r w:rsidRPr="00C17B38">
        <w:rPr>
          <w:rFonts w:ascii="Arial" w:hAnsi="Arial" w:cs="Arial"/>
        </w:rPr>
        <w:t xml:space="preserve">bereavement </w:t>
      </w:r>
      <w:r w:rsidR="008E07D3">
        <w:rPr>
          <w:rFonts w:ascii="Arial" w:hAnsi="Arial" w:cs="Arial"/>
        </w:rPr>
        <w:t>support</w:t>
      </w:r>
      <w:r w:rsidRPr="00C17B38">
        <w:rPr>
          <w:rFonts w:ascii="Arial" w:hAnsi="Arial" w:cs="Arial"/>
        </w:rPr>
        <w:t xml:space="preserve"> from the initial point of contact with a specialist palliative care service, right up to, and following, the patient’s death (DOHC, 2001</w:t>
      </w:r>
      <w:r w:rsidR="008E07D3">
        <w:rPr>
          <w:rFonts w:ascii="Arial" w:hAnsi="Arial" w:cs="Arial"/>
        </w:rPr>
        <w:t>; HSE &amp; RCPI, 2019</w:t>
      </w:r>
      <w:r w:rsidRPr="00C17B38">
        <w:rPr>
          <w:rFonts w:ascii="Arial" w:hAnsi="Arial" w:cs="Arial"/>
        </w:rPr>
        <w:t>).</w:t>
      </w:r>
      <w:r w:rsidR="00B214AC">
        <w:rPr>
          <w:rFonts w:ascii="Arial" w:hAnsi="Arial" w:cs="Arial"/>
        </w:rPr>
        <w:t xml:space="preserve"> It also take account of the competencies required by social workers working with bereaved people (National HMSW Forum, 2013; Ryan et al, 2014). </w:t>
      </w:r>
    </w:p>
    <w:p w14:paraId="63A7B2FD" w14:textId="77777777" w:rsidR="005A3CF2" w:rsidRDefault="005A3CF2">
      <w:pPr>
        <w:spacing w:line="360" w:lineRule="auto"/>
        <w:jc w:val="both"/>
        <w:rPr>
          <w:rFonts w:ascii="Arial" w:hAnsi="Arial" w:cs="Arial"/>
        </w:rPr>
      </w:pPr>
    </w:p>
    <w:p w14:paraId="338A8BCC" w14:textId="77777777" w:rsidR="005A3CF2" w:rsidRDefault="0089394D">
      <w:pPr>
        <w:spacing w:line="360" w:lineRule="auto"/>
        <w:jc w:val="both"/>
        <w:rPr>
          <w:rFonts w:ascii="Arial" w:hAnsi="Arial" w:cs="Arial"/>
        </w:rPr>
      </w:pPr>
      <w:r>
        <w:rPr>
          <w:rFonts w:ascii="Arial" w:hAnsi="Arial" w:cs="Arial"/>
        </w:rPr>
        <w:t>The guidance</w:t>
      </w:r>
      <w:r w:rsidR="005A3CF2">
        <w:rPr>
          <w:rFonts w:ascii="Arial" w:hAnsi="Arial" w:cs="Arial"/>
        </w:rPr>
        <w:t xml:space="preserve"> </w:t>
      </w:r>
      <w:r w:rsidR="000B6592">
        <w:rPr>
          <w:rFonts w:ascii="Arial" w:hAnsi="Arial" w:cs="Arial"/>
        </w:rPr>
        <w:t>in underpinned by a number</w:t>
      </w:r>
      <w:r w:rsidR="005A3CF2">
        <w:rPr>
          <w:rFonts w:ascii="Arial" w:hAnsi="Arial" w:cs="Arial"/>
        </w:rPr>
        <w:t xml:space="preserve"> </w:t>
      </w:r>
      <w:r w:rsidR="000B6592">
        <w:rPr>
          <w:rFonts w:ascii="Arial" w:hAnsi="Arial" w:cs="Arial"/>
        </w:rPr>
        <w:t xml:space="preserve">of </w:t>
      </w:r>
      <w:r w:rsidR="005A3CF2">
        <w:rPr>
          <w:rFonts w:ascii="Arial" w:hAnsi="Arial" w:cs="Arial"/>
        </w:rPr>
        <w:t>key principles</w:t>
      </w:r>
      <w:r w:rsidR="000B6592">
        <w:rPr>
          <w:rFonts w:ascii="Arial" w:hAnsi="Arial" w:cs="Arial"/>
        </w:rPr>
        <w:t>:</w:t>
      </w:r>
      <w:r w:rsidR="005A3CF2">
        <w:rPr>
          <w:rFonts w:ascii="Arial" w:hAnsi="Arial" w:cs="Arial"/>
        </w:rPr>
        <w:t xml:space="preserve"> Access, Values and diversity, Partnership, Quality Assurance and Governance.  It acknowledges the wide range of grief experiences and needs encountered by individuals </w:t>
      </w:r>
      <w:r w:rsidR="002A1F36">
        <w:rPr>
          <w:rFonts w:ascii="Arial" w:hAnsi="Arial" w:cs="Arial"/>
        </w:rPr>
        <w:t xml:space="preserve">and families </w:t>
      </w:r>
      <w:r w:rsidR="005A3CF2">
        <w:rPr>
          <w:rFonts w:ascii="Arial" w:hAnsi="Arial" w:cs="Arial"/>
        </w:rPr>
        <w:t xml:space="preserve">and suggests </w:t>
      </w:r>
      <w:r w:rsidR="0051716C">
        <w:rPr>
          <w:rFonts w:ascii="Arial" w:hAnsi="Arial" w:cs="Arial"/>
        </w:rPr>
        <w:t>how</w:t>
      </w:r>
      <w:r w:rsidR="002110FB">
        <w:rPr>
          <w:rFonts w:ascii="Arial" w:hAnsi="Arial" w:cs="Arial"/>
        </w:rPr>
        <w:t xml:space="preserve"> </w:t>
      </w:r>
      <w:r w:rsidR="005A3CF2">
        <w:rPr>
          <w:rFonts w:ascii="Arial" w:hAnsi="Arial" w:cs="Arial"/>
        </w:rPr>
        <w:t xml:space="preserve">palliative care social work services </w:t>
      </w:r>
      <w:r w:rsidR="0051716C">
        <w:rPr>
          <w:rFonts w:ascii="Arial" w:hAnsi="Arial" w:cs="Arial"/>
        </w:rPr>
        <w:t xml:space="preserve">can be structured and delivered using </w:t>
      </w:r>
      <w:r w:rsidR="005A3CF2">
        <w:rPr>
          <w:rFonts w:ascii="Arial" w:hAnsi="Arial" w:cs="Arial"/>
        </w:rPr>
        <w:t xml:space="preserve">a tiered system of bereavement </w:t>
      </w:r>
      <w:r w:rsidR="002A1F36">
        <w:rPr>
          <w:rFonts w:ascii="Arial" w:hAnsi="Arial" w:cs="Arial"/>
        </w:rPr>
        <w:t>support</w:t>
      </w:r>
      <w:r w:rsidR="005A3CF2">
        <w:rPr>
          <w:rFonts w:ascii="Arial" w:hAnsi="Arial" w:cs="Arial"/>
        </w:rPr>
        <w:t xml:space="preserve"> (Aoun et al,</w:t>
      </w:r>
      <w:r>
        <w:rPr>
          <w:rFonts w:ascii="Arial" w:hAnsi="Arial" w:cs="Arial"/>
        </w:rPr>
        <w:t xml:space="preserve"> </w:t>
      </w:r>
      <w:r w:rsidR="005A3CF2">
        <w:rPr>
          <w:rFonts w:ascii="Arial" w:hAnsi="Arial" w:cs="Arial"/>
        </w:rPr>
        <w:t>2012</w:t>
      </w:r>
      <w:r w:rsidR="002A1F36">
        <w:rPr>
          <w:rFonts w:ascii="Arial" w:hAnsi="Arial" w:cs="Arial"/>
        </w:rPr>
        <w:t>; Aoun et al 2015</w:t>
      </w:r>
      <w:r w:rsidR="005A3CF2">
        <w:rPr>
          <w:rFonts w:ascii="Arial" w:hAnsi="Arial" w:cs="Arial"/>
        </w:rPr>
        <w:t>).</w:t>
      </w:r>
    </w:p>
    <w:p w14:paraId="6521DC8F" w14:textId="77777777" w:rsidR="005A3CF2" w:rsidRDefault="005A3CF2">
      <w:pPr>
        <w:spacing w:line="360" w:lineRule="auto"/>
        <w:jc w:val="both"/>
        <w:rPr>
          <w:rFonts w:ascii="Arial" w:hAnsi="Arial" w:cs="Arial"/>
        </w:rPr>
      </w:pPr>
    </w:p>
    <w:p w14:paraId="5F1756C7" w14:textId="77777777" w:rsidR="005A3CF2" w:rsidRDefault="005A3CF2">
      <w:pPr>
        <w:spacing w:line="360" w:lineRule="auto"/>
        <w:jc w:val="both"/>
        <w:rPr>
          <w:rFonts w:ascii="Arial" w:hAnsi="Arial" w:cs="Arial"/>
          <w:b/>
          <w:bCs/>
        </w:rPr>
      </w:pPr>
    </w:p>
    <w:p w14:paraId="1D6901A9" w14:textId="77777777" w:rsidR="005A3CF2" w:rsidRDefault="005A3CF2">
      <w:pPr>
        <w:spacing w:line="360" w:lineRule="auto"/>
        <w:jc w:val="both"/>
        <w:rPr>
          <w:rFonts w:ascii="Arial" w:hAnsi="Arial" w:cs="Arial"/>
        </w:rPr>
      </w:pPr>
    </w:p>
    <w:p w14:paraId="6071836A" w14:textId="77777777" w:rsidR="00963C12" w:rsidRDefault="00963C12">
      <w:pPr>
        <w:rPr>
          <w:rFonts w:ascii="Arial" w:hAnsi="Arial" w:cs="Arial"/>
          <w:b/>
          <w:bCs/>
        </w:rPr>
      </w:pPr>
      <w:r>
        <w:rPr>
          <w:rFonts w:ascii="Arial" w:hAnsi="Arial" w:cs="Arial"/>
          <w:b/>
          <w:bCs/>
        </w:rPr>
        <w:br w:type="page"/>
      </w:r>
    </w:p>
    <w:p w14:paraId="7DCB5D3C" w14:textId="4F7AC50F" w:rsidR="005A3CF2" w:rsidRPr="00BC1671" w:rsidRDefault="005A3CF2" w:rsidP="00BC1671">
      <w:pPr>
        <w:pStyle w:val="ListParagraph"/>
        <w:numPr>
          <w:ilvl w:val="0"/>
          <w:numId w:val="27"/>
        </w:numPr>
        <w:spacing w:line="360" w:lineRule="auto"/>
        <w:jc w:val="both"/>
        <w:rPr>
          <w:rFonts w:ascii="Arial" w:hAnsi="Arial" w:cs="Arial"/>
          <w:b/>
          <w:bCs/>
        </w:rPr>
      </w:pPr>
      <w:r w:rsidRPr="00BC1671">
        <w:rPr>
          <w:rFonts w:ascii="Arial" w:hAnsi="Arial" w:cs="Arial"/>
          <w:b/>
          <w:bCs/>
        </w:rPr>
        <w:lastRenderedPageBreak/>
        <w:t>References</w:t>
      </w:r>
    </w:p>
    <w:p w14:paraId="7DC4BDEE" w14:textId="77777777" w:rsidR="005A3CF2" w:rsidRPr="00963C12" w:rsidRDefault="005A3CF2" w:rsidP="00963C12">
      <w:pPr>
        <w:spacing w:line="360" w:lineRule="auto"/>
        <w:rPr>
          <w:rFonts w:ascii="Arial" w:hAnsi="Arial" w:cs="Arial"/>
        </w:rPr>
      </w:pPr>
      <w:r w:rsidRPr="00963C12">
        <w:rPr>
          <w:rFonts w:ascii="Arial" w:hAnsi="Arial" w:cs="Arial"/>
        </w:rPr>
        <w:t xml:space="preserve">Agnew A, Manktelow R, Haynes T. and Jones L. (2011) Bereavement assessment practice in hospice settings: challenges for palliative care social workers. </w:t>
      </w:r>
      <w:r w:rsidRPr="00963C12">
        <w:rPr>
          <w:rFonts w:ascii="Arial" w:hAnsi="Arial" w:cs="Arial"/>
          <w:i/>
          <w:iCs/>
        </w:rPr>
        <w:t>British Journal of Social Work</w:t>
      </w:r>
      <w:r w:rsidRPr="00963C12">
        <w:rPr>
          <w:rFonts w:ascii="Arial" w:hAnsi="Arial" w:cs="Arial"/>
        </w:rPr>
        <w:t>, 41(1), pp. 111-130.</w:t>
      </w:r>
    </w:p>
    <w:p w14:paraId="7FB74C77" w14:textId="77777777" w:rsidR="005A3CF2" w:rsidRPr="00963C12" w:rsidRDefault="005A3CF2" w:rsidP="00963C12">
      <w:pPr>
        <w:spacing w:line="360" w:lineRule="auto"/>
        <w:rPr>
          <w:rFonts w:ascii="Arial" w:hAnsi="Arial" w:cs="Arial"/>
        </w:rPr>
      </w:pPr>
    </w:p>
    <w:p w14:paraId="35FD7EEC" w14:textId="77777777" w:rsidR="00F02BF4" w:rsidRDefault="00F02BF4" w:rsidP="00F02BF4">
      <w:pPr>
        <w:spacing w:line="360" w:lineRule="auto"/>
        <w:rPr>
          <w:rFonts w:ascii="Arial" w:hAnsi="Arial" w:cs="Arial"/>
        </w:rPr>
      </w:pPr>
      <w:r>
        <w:rPr>
          <w:rFonts w:ascii="Arial" w:hAnsi="Arial" w:cs="Arial"/>
        </w:rPr>
        <w:t>American Psychiatric Association (2013) Diagnostic and statistical manual of mental disorders (5</w:t>
      </w:r>
      <w:r w:rsidRPr="002812F8">
        <w:rPr>
          <w:rFonts w:ascii="Arial" w:hAnsi="Arial" w:cs="Arial"/>
          <w:vertAlign w:val="superscript"/>
        </w:rPr>
        <w:t>th</w:t>
      </w:r>
      <w:r>
        <w:rPr>
          <w:rFonts w:ascii="Arial" w:hAnsi="Arial" w:cs="Arial"/>
        </w:rPr>
        <w:t xml:space="preserve"> edition) Washington, DC. </w:t>
      </w:r>
    </w:p>
    <w:p w14:paraId="58FAE9CB" w14:textId="77777777" w:rsidR="00F02BF4" w:rsidRDefault="00F02BF4" w:rsidP="00F02BF4">
      <w:pPr>
        <w:spacing w:line="360" w:lineRule="auto"/>
        <w:rPr>
          <w:rFonts w:ascii="Arial" w:hAnsi="Arial" w:cs="Arial"/>
        </w:rPr>
      </w:pPr>
    </w:p>
    <w:p w14:paraId="2CE7E438" w14:textId="77777777" w:rsidR="005A3CF2" w:rsidRPr="00963C12" w:rsidRDefault="005A3CF2" w:rsidP="00963C12">
      <w:pPr>
        <w:spacing w:line="360" w:lineRule="auto"/>
        <w:rPr>
          <w:rFonts w:ascii="Arial" w:hAnsi="Arial" w:cs="Arial"/>
        </w:rPr>
      </w:pPr>
      <w:r w:rsidRPr="00963C12">
        <w:rPr>
          <w:rFonts w:ascii="Arial" w:hAnsi="Arial" w:cs="Arial"/>
        </w:rPr>
        <w:t>Aoun</w:t>
      </w:r>
      <w:r w:rsidR="00963C12">
        <w:rPr>
          <w:rFonts w:ascii="Arial" w:hAnsi="Arial" w:cs="Arial"/>
        </w:rPr>
        <w:t xml:space="preserve"> S, Breen L, O'Connor M, Rumbold B. and Nordstrom</w:t>
      </w:r>
      <w:r w:rsidRPr="00963C12">
        <w:rPr>
          <w:rFonts w:ascii="Arial" w:hAnsi="Arial" w:cs="Arial"/>
        </w:rPr>
        <w:t xml:space="preserve"> C. (2012) A public health approach to bereavement support services in palliative care. </w:t>
      </w:r>
      <w:r w:rsidRPr="00963C12">
        <w:rPr>
          <w:rFonts w:ascii="Arial" w:hAnsi="Arial" w:cs="Arial"/>
          <w:i/>
          <w:iCs/>
        </w:rPr>
        <w:t>Australian and New Zealand Journal of Public Health</w:t>
      </w:r>
      <w:r w:rsidRPr="00963C12">
        <w:rPr>
          <w:rFonts w:ascii="Arial" w:hAnsi="Arial" w:cs="Arial"/>
        </w:rPr>
        <w:t xml:space="preserve">. 36 (1): pp. 14-16. </w:t>
      </w:r>
      <w:r w:rsidR="00CC2D23">
        <w:rPr>
          <w:rFonts w:ascii="Arial" w:hAnsi="Arial" w:cs="Arial"/>
        </w:rPr>
        <w:t xml:space="preserve">Accessed 30.08.19 @10.42am </w:t>
      </w:r>
      <w:hyperlink r:id="rId8">
        <w:r w:rsidRPr="00963C12">
          <w:rPr>
            <w:rFonts w:ascii="Arial" w:hAnsi="Arial" w:cs="Arial"/>
            <w:color w:val="0000FF"/>
            <w:u w:val="single"/>
          </w:rPr>
          <w:t>http://espace.library.curtin.edu.au/cgi-bin/espace.pdf?file=/2012/05/28/file_1/172116</w:t>
        </w:r>
      </w:hyperlink>
      <w:r w:rsidRPr="00963C12">
        <w:rPr>
          <w:rFonts w:ascii="Arial" w:hAnsi="Arial" w:cs="Arial"/>
        </w:rPr>
        <w:t xml:space="preserve"> </w:t>
      </w:r>
    </w:p>
    <w:p w14:paraId="572AF928" w14:textId="77777777" w:rsidR="005A3CF2" w:rsidRPr="00963C12" w:rsidRDefault="005A3CF2" w:rsidP="00963C12">
      <w:pPr>
        <w:spacing w:line="360" w:lineRule="auto"/>
        <w:rPr>
          <w:rFonts w:ascii="Arial" w:hAnsi="Arial" w:cs="Arial"/>
        </w:rPr>
      </w:pPr>
    </w:p>
    <w:p w14:paraId="26A551F1" w14:textId="77777777" w:rsidR="003925EE" w:rsidRDefault="003925EE" w:rsidP="00963C12">
      <w:pPr>
        <w:spacing w:line="360" w:lineRule="auto"/>
        <w:rPr>
          <w:rFonts w:ascii="Arial" w:hAnsi="Arial" w:cs="Arial"/>
        </w:rPr>
      </w:pPr>
      <w:r>
        <w:rPr>
          <w:rFonts w:ascii="Arial" w:hAnsi="Arial" w:cs="Arial"/>
        </w:rPr>
        <w:t xml:space="preserve">Aoun S,M, Breen LJ, </w:t>
      </w:r>
      <w:proofErr w:type="spellStart"/>
      <w:r>
        <w:rPr>
          <w:rFonts w:ascii="Arial" w:hAnsi="Arial" w:cs="Arial"/>
        </w:rPr>
        <w:t>Howting</w:t>
      </w:r>
      <w:proofErr w:type="spellEnd"/>
      <w:r>
        <w:rPr>
          <w:rFonts w:ascii="Arial" w:hAnsi="Arial" w:cs="Arial"/>
        </w:rPr>
        <w:t xml:space="preserve"> DA, Rumbold B, McNamara B, </w:t>
      </w:r>
      <w:proofErr w:type="spellStart"/>
      <w:r>
        <w:rPr>
          <w:rFonts w:ascii="Arial" w:hAnsi="Arial" w:cs="Arial"/>
        </w:rPr>
        <w:t>Hegney</w:t>
      </w:r>
      <w:proofErr w:type="spellEnd"/>
      <w:r>
        <w:rPr>
          <w:rFonts w:ascii="Arial" w:hAnsi="Arial" w:cs="Arial"/>
        </w:rPr>
        <w:t xml:space="preserve"> D</w:t>
      </w:r>
      <w:r w:rsidR="00750EBC">
        <w:rPr>
          <w:rFonts w:ascii="Arial" w:hAnsi="Arial" w:cs="Arial"/>
        </w:rPr>
        <w:t>.</w:t>
      </w:r>
      <w:r>
        <w:rPr>
          <w:rFonts w:ascii="Arial" w:hAnsi="Arial" w:cs="Arial"/>
        </w:rPr>
        <w:t xml:space="preserve"> (2015) Who needs bereavement support? A population based survey of bereavement risk and support need. </w:t>
      </w:r>
      <w:proofErr w:type="spellStart"/>
      <w:r>
        <w:rPr>
          <w:rFonts w:ascii="Arial" w:hAnsi="Arial" w:cs="Arial"/>
        </w:rPr>
        <w:t>PLoS</w:t>
      </w:r>
      <w:proofErr w:type="spellEnd"/>
      <w:r>
        <w:rPr>
          <w:rFonts w:ascii="Arial" w:hAnsi="Arial" w:cs="Arial"/>
        </w:rPr>
        <w:t xml:space="preserve"> ONE 10(3): e0121101. DOI: 0121101.</w:t>
      </w:r>
    </w:p>
    <w:p w14:paraId="2F455F4C" w14:textId="77777777" w:rsidR="00126476" w:rsidRDefault="00126476" w:rsidP="00963C12">
      <w:pPr>
        <w:spacing w:line="360" w:lineRule="auto"/>
        <w:rPr>
          <w:rFonts w:ascii="Arial" w:hAnsi="Arial" w:cs="Arial"/>
        </w:rPr>
      </w:pPr>
    </w:p>
    <w:p w14:paraId="1365AACC" w14:textId="77777777" w:rsidR="005A3CF2" w:rsidRPr="00963C12" w:rsidRDefault="005A3CF2" w:rsidP="00963C12">
      <w:pPr>
        <w:spacing w:line="360" w:lineRule="auto"/>
        <w:rPr>
          <w:rFonts w:ascii="Arial" w:hAnsi="Arial" w:cs="Arial"/>
        </w:rPr>
      </w:pPr>
      <w:r w:rsidRPr="00963C12">
        <w:rPr>
          <w:rFonts w:ascii="Arial" w:hAnsi="Arial" w:cs="Arial"/>
        </w:rPr>
        <w:t xml:space="preserve">Aranda S. and Milne D. (2000) </w:t>
      </w:r>
      <w:r w:rsidRPr="00963C12">
        <w:rPr>
          <w:rFonts w:ascii="Arial" w:hAnsi="Arial" w:cs="Arial"/>
          <w:i/>
          <w:iCs/>
        </w:rPr>
        <w:t>Guidelines for the assessment of complicated bereavement risk in family members of people receiving palliative care</w:t>
      </w:r>
      <w:r w:rsidRPr="00963C12">
        <w:rPr>
          <w:rFonts w:ascii="Arial" w:hAnsi="Arial" w:cs="Arial"/>
        </w:rPr>
        <w:t>, Melbourne, Centre of Palliative Care.</w:t>
      </w:r>
    </w:p>
    <w:p w14:paraId="3E5612D3" w14:textId="77777777" w:rsidR="005A3CF2" w:rsidRPr="00963C12" w:rsidRDefault="005A3CF2" w:rsidP="00963C12">
      <w:pPr>
        <w:spacing w:line="360" w:lineRule="auto"/>
        <w:rPr>
          <w:rFonts w:ascii="Arial" w:hAnsi="Arial" w:cs="Arial"/>
        </w:rPr>
      </w:pPr>
    </w:p>
    <w:p w14:paraId="071D03C5" w14:textId="77777777" w:rsidR="005A3CF2" w:rsidRPr="00F02BF4" w:rsidRDefault="005A3CF2" w:rsidP="00963C12">
      <w:pPr>
        <w:spacing w:line="360" w:lineRule="auto"/>
        <w:rPr>
          <w:rFonts w:ascii="Arial" w:hAnsi="Arial" w:cs="Arial"/>
          <w:iCs/>
          <w:color w:val="000000"/>
        </w:rPr>
      </w:pPr>
      <w:r w:rsidRPr="00963C12">
        <w:rPr>
          <w:rFonts w:ascii="Arial" w:hAnsi="Arial" w:cs="Arial"/>
        </w:rPr>
        <w:t>Bereavement Services Asso</w:t>
      </w:r>
      <w:r w:rsidR="00750EBC">
        <w:rPr>
          <w:rFonts w:ascii="Arial" w:hAnsi="Arial" w:cs="Arial"/>
        </w:rPr>
        <w:t>ciation/ Cruse Bereavement Care.</w:t>
      </w:r>
      <w:r w:rsidRPr="00963C12">
        <w:rPr>
          <w:rFonts w:ascii="Arial" w:hAnsi="Arial" w:cs="Arial"/>
        </w:rPr>
        <w:t xml:space="preserve"> (2014)</w:t>
      </w:r>
      <w:r w:rsidRPr="00963C12">
        <w:rPr>
          <w:rFonts w:ascii="Arial" w:hAnsi="Arial" w:cs="Arial"/>
          <w:i/>
          <w:iCs/>
        </w:rPr>
        <w:t xml:space="preserve"> Bereavement Care Service Standards. </w:t>
      </w:r>
      <w:r w:rsidR="001C5D6E">
        <w:rPr>
          <w:rFonts w:ascii="Arial" w:hAnsi="Arial" w:cs="Arial"/>
          <w:i/>
          <w:iCs/>
        </w:rPr>
        <w:t xml:space="preserve">Date </w:t>
      </w:r>
      <w:r w:rsidR="00CC2D23">
        <w:rPr>
          <w:rFonts w:ascii="Arial" w:hAnsi="Arial" w:cs="Arial"/>
          <w:i/>
          <w:iCs/>
        </w:rPr>
        <w:t>Accessed</w:t>
      </w:r>
      <w:r w:rsidR="001C5D6E">
        <w:rPr>
          <w:rFonts w:ascii="Arial" w:hAnsi="Arial" w:cs="Arial"/>
          <w:i/>
          <w:iCs/>
        </w:rPr>
        <w:t>:</w:t>
      </w:r>
      <w:r w:rsidR="00CC2D23">
        <w:rPr>
          <w:rFonts w:ascii="Arial" w:hAnsi="Arial" w:cs="Arial"/>
          <w:i/>
          <w:iCs/>
        </w:rPr>
        <w:t xml:space="preserve"> 30.08.19 </w:t>
      </w:r>
      <w:r w:rsidR="00F02BF4">
        <w:rPr>
          <w:rFonts w:ascii="Arial" w:hAnsi="Arial" w:cs="Arial"/>
          <w:i/>
          <w:iCs/>
        </w:rPr>
        <w:t xml:space="preserve">@10.44am </w:t>
      </w:r>
      <w:hyperlink r:id="rId9" w:history="1">
        <w:r w:rsidR="00CC2D23" w:rsidRPr="00AA56B8">
          <w:rPr>
            <w:rStyle w:val="Hyperlink"/>
            <w:rFonts w:ascii="Arial" w:hAnsi="Arial" w:cs="Arial"/>
            <w:i/>
            <w:iCs/>
          </w:rPr>
          <w:t>http://www.cruse.org.uk/sites/default/files/default_images/pdf/Documents-and-fact-sheets/Bereavement_Standards_Mar2014.pdf</w:t>
        </w:r>
      </w:hyperlink>
      <w:r w:rsidR="00F02BF4">
        <w:rPr>
          <w:rFonts w:ascii="Arial" w:hAnsi="Arial" w:cs="Arial"/>
          <w:iCs/>
          <w:color w:val="0000FF"/>
        </w:rPr>
        <w:t xml:space="preserve"> </w:t>
      </w:r>
    </w:p>
    <w:p w14:paraId="7F264B3E" w14:textId="77777777" w:rsidR="005A3CF2" w:rsidRPr="00D53BD0" w:rsidRDefault="005A3CF2" w:rsidP="00750EBC">
      <w:pPr>
        <w:spacing w:line="360" w:lineRule="auto"/>
        <w:rPr>
          <w:rFonts w:ascii="Arial" w:hAnsi="Arial" w:cs="Arial"/>
        </w:rPr>
      </w:pPr>
    </w:p>
    <w:p w14:paraId="7B218FF1" w14:textId="77777777" w:rsidR="00D53BD0" w:rsidRPr="00D53BD0" w:rsidRDefault="00D53BD0" w:rsidP="00750EBC">
      <w:pPr>
        <w:autoSpaceDE w:val="0"/>
        <w:autoSpaceDN w:val="0"/>
        <w:adjustRightInd w:val="0"/>
        <w:spacing w:line="360" w:lineRule="auto"/>
        <w:rPr>
          <w:rFonts w:ascii="Arial" w:hAnsi="Arial" w:cs="Arial"/>
          <w:color w:val="000000"/>
          <w:lang w:eastAsia="en-GB"/>
        </w:rPr>
      </w:pPr>
      <w:proofErr w:type="spellStart"/>
      <w:r w:rsidRPr="00D53BD0">
        <w:rPr>
          <w:rFonts w:ascii="Arial" w:hAnsi="Arial" w:cs="Arial"/>
          <w:color w:val="000000"/>
          <w:lang w:eastAsia="en-GB"/>
        </w:rPr>
        <w:t>Boelen</w:t>
      </w:r>
      <w:proofErr w:type="spellEnd"/>
      <w:r w:rsidRPr="00D53BD0">
        <w:rPr>
          <w:rFonts w:ascii="Arial" w:hAnsi="Arial" w:cs="Arial"/>
          <w:color w:val="000000"/>
          <w:lang w:eastAsia="en-GB"/>
        </w:rPr>
        <w:t xml:space="preserve"> PA, de </w:t>
      </w:r>
      <w:proofErr w:type="spellStart"/>
      <w:r w:rsidRPr="00D53BD0">
        <w:rPr>
          <w:rFonts w:ascii="Arial" w:hAnsi="Arial" w:cs="Arial"/>
          <w:color w:val="000000"/>
          <w:lang w:eastAsia="en-GB"/>
        </w:rPr>
        <w:t>Keijser</w:t>
      </w:r>
      <w:proofErr w:type="spellEnd"/>
      <w:r w:rsidRPr="00D53BD0">
        <w:rPr>
          <w:rFonts w:ascii="Arial" w:hAnsi="Arial" w:cs="Arial"/>
          <w:color w:val="000000"/>
          <w:lang w:eastAsia="en-GB"/>
        </w:rPr>
        <w:t xml:space="preserve"> J, van den </w:t>
      </w:r>
      <w:proofErr w:type="spellStart"/>
      <w:r w:rsidRPr="00D53BD0">
        <w:rPr>
          <w:rFonts w:ascii="Arial" w:hAnsi="Arial" w:cs="Arial"/>
          <w:color w:val="000000"/>
          <w:lang w:eastAsia="en-GB"/>
        </w:rPr>
        <w:t>Hout</w:t>
      </w:r>
      <w:proofErr w:type="spellEnd"/>
      <w:r w:rsidRPr="00D53BD0">
        <w:rPr>
          <w:rFonts w:ascii="Arial" w:hAnsi="Arial" w:cs="Arial"/>
          <w:color w:val="000000"/>
          <w:lang w:eastAsia="en-GB"/>
        </w:rPr>
        <w:t xml:space="preserve"> MA, and van den Bout J. (2007) Treatment of complicated grief: A comparison between cognitive behaviour therapy and supportive </w:t>
      </w:r>
      <w:proofErr w:type="spellStart"/>
      <w:r w:rsidRPr="00D53BD0">
        <w:rPr>
          <w:rFonts w:ascii="Arial" w:hAnsi="Arial" w:cs="Arial"/>
          <w:color w:val="000000"/>
          <w:lang w:eastAsia="en-GB"/>
        </w:rPr>
        <w:t>counseling.Journal</w:t>
      </w:r>
      <w:proofErr w:type="spellEnd"/>
      <w:r w:rsidRPr="00D53BD0">
        <w:rPr>
          <w:rFonts w:ascii="Arial" w:hAnsi="Arial" w:cs="Arial"/>
          <w:color w:val="000000"/>
          <w:lang w:eastAsia="en-GB"/>
        </w:rPr>
        <w:t xml:space="preserve"> of Consulting and Clinical Psychology, 75, 277–284. </w:t>
      </w:r>
      <w:hyperlink r:id="rId10" w:history="1">
        <w:r w:rsidR="001C5D6E" w:rsidRPr="00AA56B8">
          <w:rPr>
            <w:rStyle w:val="Hyperlink"/>
            <w:rFonts w:ascii="Arial" w:hAnsi="Arial" w:cs="Arial"/>
            <w:lang w:eastAsia="en-GB"/>
          </w:rPr>
          <w:t>http://dx.doi.org/10.1037/0022-006X.75.2.277</w:t>
        </w:r>
      </w:hyperlink>
      <w:r w:rsidR="001C5D6E">
        <w:rPr>
          <w:rFonts w:ascii="Arial" w:hAnsi="Arial" w:cs="Arial"/>
          <w:color w:val="0000FF"/>
          <w:lang w:eastAsia="en-GB"/>
        </w:rPr>
        <w:t xml:space="preserve"> </w:t>
      </w:r>
      <w:r w:rsidR="001C5D6E">
        <w:rPr>
          <w:rFonts w:ascii="Arial" w:hAnsi="Arial" w:cs="Arial"/>
          <w:i/>
          <w:iCs/>
        </w:rPr>
        <w:t>Date Accessed: 30.08.19 @10.45am</w:t>
      </w:r>
    </w:p>
    <w:p w14:paraId="519C0BA8" w14:textId="77777777" w:rsidR="00D53BD0" w:rsidRPr="00D53BD0" w:rsidRDefault="00D53BD0" w:rsidP="00750EBC">
      <w:pPr>
        <w:widowControl w:val="0"/>
        <w:spacing w:line="360" w:lineRule="auto"/>
        <w:rPr>
          <w:rFonts w:ascii="Arial" w:hAnsi="Arial" w:cs="Arial"/>
        </w:rPr>
      </w:pPr>
    </w:p>
    <w:p w14:paraId="6A7816A7" w14:textId="77777777" w:rsidR="004C5D24" w:rsidRDefault="004C5D24" w:rsidP="001C5D6E">
      <w:pPr>
        <w:widowControl w:val="0"/>
        <w:spacing w:line="360" w:lineRule="auto"/>
        <w:rPr>
          <w:rFonts w:ascii="Arial" w:hAnsi="Arial" w:cs="Arial"/>
        </w:rPr>
      </w:pPr>
      <w:r w:rsidRPr="00924CE8">
        <w:rPr>
          <w:rFonts w:ascii="Arial" w:hAnsi="Arial" w:cs="Arial"/>
        </w:rPr>
        <w:t>CORU R</w:t>
      </w:r>
      <w:r>
        <w:rPr>
          <w:rFonts w:ascii="Arial" w:hAnsi="Arial" w:cs="Arial"/>
        </w:rPr>
        <w:t>egulating Health and Social Care Professionals</w:t>
      </w:r>
      <w:r w:rsidR="00750EBC">
        <w:rPr>
          <w:rFonts w:ascii="Arial" w:hAnsi="Arial" w:cs="Arial"/>
        </w:rPr>
        <w:t>.</w:t>
      </w:r>
      <w:r>
        <w:rPr>
          <w:rFonts w:ascii="Arial" w:hAnsi="Arial" w:cs="Arial"/>
        </w:rPr>
        <w:t xml:space="preserve"> (201</w:t>
      </w:r>
      <w:r w:rsidR="00D56ADE">
        <w:rPr>
          <w:rFonts w:ascii="Arial" w:hAnsi="Arial" w:cs="Arial"/>
        </w:rPr>
        <w:t>9</w:t>
      </w:r>
      <w:r w:rsidR="009E5689">
        <w:rPr>
          <w:rFonts w:ascii="Arial" w:hAnsi="Arial" w:cs="Arial"/>
        </w:rPr>
        <w:t>a</w:t>
      </w:r>
      <w:r>
        <w:rPr>
          <w:rFonts w:ascii="Arial" w:hAnsi="Arial" w:cs="Arial"/>
        </w:rPr>
        <w:t xml:space="preserve">) </w:t>
      </w:r>
      <w:r w:rsidR="00D56ADE" w:rsidRPr="001C5D6E">
        <w:rPr>
          <w:rFonts w:ascii="Arial" w:hAnsi="Arial" w:cs="Arial"/>
        </w:rPr>
        <w:t>Social Workers Registratio</w:t>
      </w:r>
      <w:r w:rsidR="00E815FC" w:rsidRPr="001C5D6E">
        <w:rPr>
          <w:rFonts w:ascii="Arial" w:hAnsi="Arial" w:cs="Arial"/>
        </w:rPr>
        <w:t>n</w:t>
      </w:r>
      <w:r w:rsidR="00D56ADE" w:rsidRPr="001C5D6E">
        <w:rPr>
          <w:rFonts w:ascii="Arial" w:hAnsi="Arial" w:cs="Arial"/>
        </w:rPr>
        <w:t xml:space="preserve"> Board </w:t>
      </w:r>
      <w:r w:rsidRPr="001C5D6E">
        <w:rPr>
          <w:rFonts w:ascii="Arial" w:hAnsi="Arial" w:cs="Arial"/>
        </w:rPr>
        <w:t>Code of Professional Conduct and Ethics</w:t>
      </w:r>
      <w:r>
        <w:rPr>
          <w:rFonts w:ascii="Arial" w:hAnsi="Arial" w:cs="Arial"/>
        </w:rPr>
        <w:t>, Social Workers Registration Board.</w:t>
      </w:r>
    </w:p>
    <w:p w14:paraId="1C09F0B8" w14:textId="77777777" w:rsidR="00E815FC" w:rsidRDefault="00E815FC" w:rsidP="001C5D6E">
      <w:pPr>
        <w:widowControl w:val="0"/>
        <w:spacing w:line="360" w:lineRule="auto"/>
        <w:rPr>
          <w:rFonts w:ascii="Arial" w:hAnsi="Arial" w:cs="Arial"/>
        </w:rPr>
      </w:pPr>
      <w:r>
        <w:rPr>
          <w:rFonts w:ascii="Arial" w:hAnsi="Arial" w:cs="Arial"/>
        </w:rPr>
        <w:lastRenderedPageBreak/>
        <w:t>CORU</w:t>
      </w:r>
      <w:r w:rsidR="00750EBC">
        <w:rPr>
          <w:rFonts w:ascii="Arial" w:hAnsi="Arial" w:cs="Arial"/>
        </w:rPr>
        <w:t>.</w:t>
      </w:r>
      <w:r>
        <w:rPr>
          <w:rFonts w:ascii="Arial" w:hAnsi="Arial" w:cs="Arial"/>
        </w:rPr>
        <w:t xml:space="preserve"> (2019</w:t>
      </w:r>
      <w:r w:rsidR="009E5689">
        <w:rPr>
          <w:rFonts w:ascii="Arial" w:hAnsi="Arial" w:cs="Arial"/>
        </w:rPr>
        <w:t>b</w:t>
      </w:r>
      <w:r>
        <w:rPr>
          <w:rFonts w:ascii="Arial" w:hAnsi="Arial" w:cs="Arial"/>
        </w:rPr>
        <w:t xml:space="preserve">) </w:t>
      </w:r>
      <w:r>
        <w:rPr>
          <w:rFonts w:ascii="Arial" w:hAnsi="Arial" w:cs="Arial"/>
          <w:i/>
        </w:rPr>
        <w:t xml:space="preserve">Draft Guidance on Continuing Professional Development, </w:t>
      </w:r>
      <w:r>
        <w:rPr>
          <w:rFonts w:ascii="Arial" w:hAnsi="Arial" w:cs="Arial"/>
        </w:rPr>
        <w:t>Social Workers Registration Board.</w:t>
      </w:r>
    </w:p>
    <w:p w14:paraId="44647379" w14:textId="77777777" w:rsidR="00193F33" w:rsidRDefault="00193F33" w:rsidP="001C5D6E">
      <w:pPr>
        <w:widowControl w:val="0"/>
        <w:spacing w:line="360" w:lineRule="auto"/>
        <w:rPr>
          <w:rFonts w:ascii="Arial" w:hAnsi="Arial" w:cs="Arial"/>
        </w:rPr>
      </w:pPr>
    </w:p>
    <w:p w14:paraId="5CAEBE60" w14:textId="77777777" w:rsidR="005A3CF2" w:rsidRPr="00963C12" w:rsidRDefault="00193F33" w:rsidP="001C5D6E">
      <w:pPr>
        <w:widowControl w:val="0"/>
        <w:spacing w:line="360" w:lineRule="auto"/>
        <w:rPr>
          <w:rFonts w:ascii="Arial" w:hAnsi="Arial" w:cs="Arial"/>
        </w:rPr>
      </w:pPr>
      <w:r>
        <w:rPr>
          <w:rFonts w:ascii="Arial" w:hAnsi="Arial" w:cs="Arial"/>
        </w:rPr>
        <w:t>Department of Health</w:t>
      </w:r>
      <w:r w:rsidR="005A3CF2" w:rsidRPr="00963C12">
        <w:rPr>
          <w:rFonts w:ascii="Arial" w:hAnsi="Arial" w:cs="Arial"/>
        </w:rPr>
        <w:t xml:space="preserve"> (2008) </w:t>
      </w:r>
      <w:r w:rsidR="005A3CF2" w:rsidRPr="00963C12">
        <w:rPr>
          <w:rFonts w:ascii="Arial" w:hAnsi="Arial" w:cs="Arial"/>
          <w:i/>
          <w:iCs/>
        </w:rPr>
        <w:t>End of Life Care Strategy. Promoting high quality care for all adults at the end of life</w:t>
      </w:r>
      <w:r w:rsidR="005A3CF2" w:rsidRPr="00963C12">
        <w:rPr>
          <w:rFonts w:ascii="Arial" w:hAnsi="Arial" w:cs="Arial"/>
        </w:rPr>
        <w:t>, London, Department of Health.</w:t>
      </w:r>
    </w:p>
    <w:p w14:paraId="36CA456A" w14:textId="77777777" w:rsidR="005A3CF2" w:rsidRPr="00963C12" w:rsidRDefault="005A3CF2" w:rsidP="001C5D6E">
      <w:pPr>
        <w:spacing w:line="360" w:lineRule="auto"/>
        <w:rPr>
          <w:rFonts w:ascii="Arial" w:hAnsi="Arial" w:cs="Arial"/>
        </w:rPr>
      </w:pPr>
    </w:p>
    <w:p w14:paraId="08D5B380" w14:textId="77777777" w:rsidR="002110FB" w:rsidRPr="002110FB" w:rsidRDefault="005A3CF2" w:rsidP="001C5D6E">
      <w:pPr>
        <w:spacing w:line="360" w:lineRule="auto"/>
        <w:rPr>
          <w:rFonts w:ascii="Arial" w:hAnsi="Arial" w:cs="Arial"/>
          <w:color w:val="0000FF"/>
          <w:u w:val="single"/>
        </w:rPr>
      </w:pPr>
      <w:r w:rsidRPr="00963C12">
        <w:rPr>
          <w:rFonts w:ascii="Arial" w:hAnsi="Arial" w:cs="Arial"/>
        </w:rPr>
        <w:t xml:space="preserve">Department of Health and Children (2001) The Report on the National Advisory Committee on Palliative Care.  </w:t>
      </w:r>
      <w:hyperlink r:id="rId11">
        <w:r w:rsidRPr="00963C12">
          <w:rPr>
            <w:rFonts w:ascii="Arial" w:hAnsi="Arial" w:cs="Arial"/>
            <w:color w:val="0000FF"/>
            <w:u w:val="single"/>
          </w:rPr>
          <w:t>http://health.gov.ie/wp-content/uploads/2014/03/nacpc.pdf</w:t>
        </w:r>
      </w:hyperlink>
      <w:r w:rsidR="001C5D6E">
        <w:rPr>
          <w:rFonts w:ascii="Arial" w:hAnsi="Arial" w:cs="Arial"/>
          <w:color w:val="0000FF"/>
          <w:u w:val="single"/>
        </w:rPr>
        <w:t xml:space="preserve"> </w:t>
      </w:r>
      <w:r w:rsidR="001C5D6E">
        <w:rPr>
          <w:rFonts w:ascii="Arial" w:hAnsi="Arial" w:cs="Arial"/>
          <w:i/>
          <w:iCs/>
        </w:rPr>
        <w:t>Date Accessed: 30.08.19 @10.45am</w:t>
      </w:r>
    </w:p>
    <w:p w14:paraId="0953EDA0" w14:textId="77777777" w:rsidR="002110FB" w:rsidRDefault="002110FB" w:rsidP="00963C12">
      <w:pPr>
        <w:spacing w:line="360" w:lineRule="auto"/>
        <w:rPr>
          <w:rFonts w:ascii="Arial" w:hAnsi="Arial" w:cs="Arial"/>
          <w:color w:val="FF0000"/>
        </w:rPr>
      </w:pPr>
    </w:p>
    <w:p w14:paraId="73CFC879" w14:textId="77777777" w:rsidR="005A3CF2" w:rsidRPr="00252E41" w:rsidRDefault="005A3CF2" w:rsidP="00963C12">
      <w:pPr>
        <w:spacing w:line="360" w:lineRule="auto"/>
        <w:rPr>
          <w:rFonts w:ascii="Arial" w:hAnsi="Arial" w:cs="Arial"/>
        </w:rPr>
      </w:pPr>
      <w:r w:rsidRPr="00252E41">
        <w:rPr>
          <w:rFonts w:ascii="Arial" w:hAnsi="Arial" w:cs="Arial"/>
        </w:rPr>
        <w:t>Departmen</w:t>
      </w:r>
      <w:r w:rsidR="00E1018D" w:rsidRPr="00252E41">
        <w:rPr>
          <w:rFonts w:ascii="Arial" w:hAnsi="Arial" w:cs="Arial"/>
        </w:rPr>
        <w:t>t of Health and Children (2010)</w:t>
      </w:r>
      <w:r w:rsidRPr="00252E41">
        <w:rPr>
          <w:rFonts w:ascii="Arial" w:hAnsi="Arial" w:cs="Arial"/>
        </w:rPr>
        <w:t xml:space="preserve"> </w:t>
      </w:r>
      <w:r w:rsidRPr="00252E41">
        <w:rPr>
          <w:rFonts w:ascii="Arial" w:hAnsi="Arial" w:cs="Arial"/>
          <w:i/>
          <w:iCs/>
        </w:rPr>
        <w:t>Palliative Care for Children with Life-limiting Conditions in Ireland – a National Policy</w:t>
      </w:r>
      <w:r w:rsidRPr="00252E41">
        <w:rPr>
          <w:rFonts w:ascii="Arial" w:hAnsi="Arial" w:cs="Arial"/>
        </w:rPr>
        <w:t>. Dublin: Stationery Office.</w:t>
      </w:r>
    </w:p>
    <w:p w14:paraId="054AB063" w14:textId="77777777" w:rsidR="005A3CF2" w:rsidRPr="00963C12" w:rsidRDefault="005A3CF2" w:rsidP="00963C12">
      <w:pPr>
        <w:spacing w:line="360" w:lineRule="auto"/>
        <w:rPr>
          <w:rFonts w:ascii="Arial" w:hAnsi="Arial" w:cs="Arial"/>
        </w:rPr>
      </w:pPr>
    </w:p>
    <w:p w14:paraId="1D5D8522" w14:textId="77777777" w:rsidR="005A3CF2" w:rsidRPr="00963C12" w:rsidRDefault="005A3CF2" w:rsidP="00963C12">
      <w:pPr>
        <w:spacing w:line="360" w:lineRule="auto"/>
        <w:rPr>
          <w:rFonts w:ascii="Arial" w:hAnsi="Arial" w:cs="Arial"/>
        </w:rPr>
      </w:pPr>
      <w:r w:rsidRPr="00963C12">
        <w:rPr>
          <w:rFonts w:ascii="Arial" w:hAnsi="Arial" w:cs="Arial"/>
        </w:rPr>
        <w:t xml:space="preserve">Department of Health, Social Services and Public Safety (2009) </w:t>
      </w:r>
      <w:r w:rsidRPr="00963C12">
        <w:rPr>
          <w:rFonts w:ascii="Arial" w:hAnsi="Arial" w:cs="Arial"/>
          <w:i/>
          <w:iCs/>
        </w:rPr>
        <w:t>Northern Ireland Health and Social Care Services Strategy for Bereavement Care</w:t>
      </w:r>
      <w:r w:rsidRPr="00963C12">
        <w:rPr>
          <w:rFonts w:ascii="Arial" w:hAnsi="Arial" w:cs="Arial"/>
        </w:rPr>
        <w:t xml:space="preserve">, DHSSPSNI, Belfast. Available at </w:t>
      </w:r>
      <w:hyperlink r:id="rId12">
        <w:r w:rsidRPr="00963C12">
          <w:rPr>
            <w:rFonts w:ascii="Arial" w:hAnsi="Arial" w:cs="Arial"/>
            <w:color w:val="0000FF"/>
            <w:u w:val="single"/>
          </w:rPr>
          <w:t>https://www.health-ni.gov.uk/sites/default/files/publications/dhssps/nihsc-strategy-for-bereavement-care-june-2009.pdf</w:t>
        </w:r>
      </w:hyperlink>
      <w:r w:rsidR="001C5D6E">
        <w:rPr>
          <w:rFonts w:ascii="Arial" w:hAnsi="Arial" w:cs="Arial"/>
          <w:color w:val="0000FF"/>
          <w:u w:val="single"/>
        </w:rPr>
        <w:t xml:space="preserve"> </w:t>
      </w:r>
      <w:r w:rsidR="001C5D6E">
        <w:rPr>
          <w:rFonts w:ascii="Arial" w:hAnsi="Arial" w:cs="Arial"/>
          <w:i/>
          <w:iCs/>
        </w:rPr>
        <w:t>Date Accessed: 30.08.19 @ 10.46am</w:t>
      </w:r>
    </w:p>
    <w:p w14:paraId="27C9218D" w14:textId="77777777" w:rsidR="005A3CF2" w:rsidRPr="00963C12" w:rsidRDefault="005A3CF2" w:rsidP="00963C12">
      <w:pPr>
        <w:spacing w:line="360" w:lineRule="auto"/>
        <w:rPr>
          <w:rFonts w:ascii="Arial" w:hAnsi="Arial" w:cs="Arial"/>
        </w:rPr>
      </w:pPr>
    </w:p>
    <w:p w14:paraId="6A18DA8A" w14:textId="77777777" w:rsidR="00D53BD0" w:rsidRDefault="00D53BD0" w:rsidP="00963C12">
      <w:pPr>
        <w:spacing w:line="360" w:lineRule="auto"/>
        <w:rPr>
          <w:rFonts w:ascii="Arial" w:hAnsi="Arial" w:cs="Arial"/>
        </w:rPr>
      </w:pPr>
      <w:proofErr w:type="spellStart"/>
      <w:r>
        <w:rPr>
          <w:rFonts w:ascii="Arial" w:hAnsi="Arial" w:cs="Arial"/>
        </w:rPr>
        <w:t>Eisma</w:t>
      </w:r>
      <w:proofErr w:type="spellEnd"/>
      <w:r>
        <w:rPr>
          <w:rFonts w:ascii="Arial" w:hAnsi="Arial" w:cs="Arial"/>
        </w:rPr>
        <w:t xml:space="preserve"> MC, </w:t>
      </w:r>
      <w:proofErr w:type="spellStart"/>
      <w:r>
        <w:rPr>
          <w:rFonts w:ascii="Arial" w:hAnsi="Arial" w:cs="Arial"/>
        </w:rPr>
        <w:t>Boelen</w:t>
      </w:r>
      <w:proofErr w:type="spellEnd"/>
      <w:r>
        <w:rPr>
          <w:rFonts w:ascii="Arial" w:hAnsi="Arial" w:cs="Arial"/>
        </w:rPr>
        <w:t xml:space="preserve"> PA, van den Bout J, </w:t>
      </w:r>
      <w:proofErr w:type="spellStart"/>
      <w:r>
        <w:rPr>
          <w:rFonts w:ascii="Arial" w:hAnsi="Arial" w:cs="Arial"/>
        </w:rPr>
        <w:t>Stroebe</w:t>
      </w:r>
      <w:proofErr w:type="spellEnd"/>
      <w:r>
        <w:rPr>
          <w:rFonts w:ascii="Arial" w:hAnsi="Arial" w:cs="Arial"/>
        </w:rPr>
        <w:t xml:space="preserve"> W, </w:t>
      </w:r>
      <w:proofErr w:type="spellStart"/>
      <w:r>
        <w:rPr>
          <w:rFonts w:ascii="Arial" w:hAnsi="Arial" w:cs="Arial"/>
        </w:rPr>
        <w:t>Schut</w:t>
      </w:r>
      <w:proofErr w:type="spellEnd"/>
      <w:r>
        <w:rPr>
          <w:rFonts w:ascii="Arial" w:hAnsi="Arial" w:cs="Arial"/>
        </w:rPr>
        <w:t xml:space="preserve"> HAW, </w:t>
      </w:r>
      <w:proofErr w:type="spellStart"/>
      <w:r>
        <w:rPr>
          <w:rFonts w:ascii="Arial" w:hAnsi="Arial" w:cs="Arial"/>
        </w:rPr>
        <w:t>Lancee</w:t>
      </w:r>
      <w:proofErr w:type="spellEnd"/>
      <w:r>
        <w:rPr>
          <w:rFonts w:ascii="Arial" w:hAnsi="Arial" w:cs="Arial"/>
        </w:rPr>
        <w:t xml:space="preserve"> J, </w:t>
      </w:r>
      <w:proofErr w:type="spellStart"/>
      <w:r>
        <w:rPr>
          <w:rFonts w:ascii="Arial" w:hAnsi="Arial" w:cs="Arial"/>
        </w:rPr>
        <w:t>Stroebe</w:t>
      </w:r>
      <w:proofErr w:type="spellEnd"/>
      <w:r>
        <w:rPr>
          <w:rFonts w:ascii="Arial" w:hAnsi="Arial" w:cs="Arial"/>
        </w:rPr>
        <w:t xml:space="preserve"> MS. (2015) Internet-based exposure and </w:t>
      </w:r>
      <w:proofErr w:type="spellStart"/>
      <w:r>
        <w:rPr>
          <w:rFonts w:ascii="Arial" w:hAnsi="Arial" w:cs="Arial"/>
        </w:rPr>
        <w:t>behavioral</w:t>
      </w:r>
      <w:proofErr w:type="spellEnd"/>
      <w:r>
        <w:rPr>
          <w:rFonts w:ascii="Arial" w:hAnsi="Arial" w:cs="Arial"/>
        </w:rPr>
        <w:t xml:space="preserve"> activation for complicated grief and rumination: A randomized controlled trial, </w:t>
      </w:r>
      <w:proofErr w:type="spellStart"/>
      <w:r w:rsidRPr="00D53BD0">
        <w:rPr>
          <w:rFonts w:ascii="Arial" w:hAnsi="Arial" w:cs="Arial"/>
          <w:i/>
        </w:rPr>
        <w:t>Behavior</w:t>
      </w:r>
      <w:proofErr w:type="spellEnd"/>
      <w:r w:rsidRPr="00D53BD0">
        <w:rPr>
          <w:rFonts w:ascii="Arial" w:hAnsi="Arial" w:cs="Arial"/>
          <w:i/>
        </w:rPr>
        <w:t xml:space="preserve"> Therapy</w:t>
      </w:r>
      <w:r>
        <w:rPr>
          <w:rFonts w:ascii="Arial" w:hAnsi="Arial" w:cs="Arial"/>
        </w:rPr>
        <w:t>, 46: 729-748.</w:t>
      </w:r>
    </w:p>
    <w:p w14:paraId="5684C270" w14:textId="77777777" w:rsidR="008D17D7" w:rsidRDefault="008D17D7" w:rsidP="00963C12">
      <w:pPr>
        <w:spacing w:line="360" w:lineRule="auto"/>
        <w:rPr>
          <w:rFonts w:ascii="Arial" w:hAnsi="Arial" w:cs="Arial"/>
        </w:rPr>
      </w:pPr>
    </w:p>
    <w:p w14:paraId="3E242884" w14:textId="77777777" w:rsidR="008D17D7" w:rsidRDefault="008D17D7" w:rsidP="00963C12">
      <w:pPr>
        <w:spacing w:line="360" w:lineRule="auto"/>
        <w:rPr>
          <w:rFonts w:ascii="Arial" w:hAnsi="Arial" w:cs="Arial"/>
        </w:rPr>
      </w:pPr>
      <w:proofErr w:type="spellStart"/>
      <w:r>
        <w:rPr>
          <w:rFonts w:ascii="Arial" w:hAnsi="Arial" w:cs="Arial"/>
        </w:rPr>
        <w:t>Fenger-Gron</w:t>
      </w:r>
      <w:proofErr w:type="spellEnd"/>
      <w:r>
        <w:rPr>
          <w:rFonts w:ascii="Arial" w:hAnsi="Arial" w:cs="Arial"/>
        </w:rPr>
        <w:t xml:space="preserve">, M., </w:t>
      </w:r>
      <w:proofErr w:type="spellStart"/>
      <w:r>
        <w:rPr>
          <w:rFonts w:ascii="Arial" w:hAnsi="Arial" w:cs="Arial"/>
        </w:rPr>
        <w:t>Siegismund</w:t>
      </w:r>
      <w:proofErr w:type="spellEnd"/>
      <w:r>
        <w:rPr>
          <w:rFonts w:ascii="Arial" w:hAnsi="Arial" w:cs="Arial"/>
        </w:rPr>
        <w:t xml:space="preserve"> </w:t>
      </w:r>
      <w:proofErr w:type="spellStart"/>
      <w:r>
        <w:rPr>
          <w:rFonts w:ascii="Arial" w:hAnsi="Arial" w:cs="Arial"/>
        </w:rPr>
        <w:t>Kjaersgaard</w:t>
      </w:r>
      <w:proofErr w:type="spellEnd"/>
      <w:r>
        <w:rPr>
          <w:rFonts w:ascii="Arial" w:hAnsi="Arial" w:cs="Arial"/>
        </w:rPr>
        <w:t xml:space="preserve">, M. I., </w:t>
      </w:r>
      <w:proofErr w:type="spellStart"/>
      <w:r>
        <w:rPr>
          <w:rFonts w:ascii="Arial" w:hAnsi="Arial" w:cs="Arial"/>
        </w:rPr>
        <w:t>Parner</w:t>
      </w:r>
      <w:proofErr w:type="spellEnd"/>
      <w:r>
        <w:rPr>
          <w:rFonts w:ascii="Arial" w:hAnsi="Arial" w:cs="Arial"/>
        </w:rPr>
        <w:t xml:space="preserve">, E.T., </w:t>
      </w:r>
      <w:proofErr w:type="spellStart"/>
      <w:r>
        <w:rPr>
          <w:rFonts w:ascii="Arial" w:hAnsi="Arial" w:cs="Arial"/>
        </w:rPr>
        <w:t>Guldin</w:t>
      </w:r>
      <w:proofErr w:type="spellEnd"/>
      <w:r>
        <w:rPr>
          <w:rFonts w:ascii="Arial" w:hAnsi="Arial" w:cs="Arial"/>
        </w:rPr>
        <w:t xml:space="preserve">, M-B., </w:t>
      </w:r>
      <w:proofErr w:type="spellStart"/>
      <w:r>
        <w:rPr>
          <w:rFonts w:ascii="Arial" w:hAnsi="Arial" w:cs="Arial"/>
        </w:rPr>
        <w:t>Vedsted</w:t>
      </w:r>
      <w:proofErr w:type="spellEnd"/>
      <w:r>
        <w:rPr>
          <w:rFonts w:ascii="Arial" w:hAnsi="Arial" w:cs="Arial"/>
        </w:rPr>
        <w:t xml:space="preserve">, P. and </w:t>
      </w:r>
      <w:proofErr w:type="spellStart"/>
      <w:r>
        <w:rPr>
          <w:rFonts w:ascii="Arial" w:hAnsi="Arial" w:cs="Arial"/>
        </w:rPr>
        <w:t>Vestergaard</w:t>
      </w:r>
      <w:proofErr w:type="spellEnd"/>
      <w:r>
        <w:rPr>
          <w:rFonts w:ascii="Arial" w:hAnsi="Arial" w:cs="Arial"/>
        </w:rPr>
        <w:t xml:space="preserve">, M. (2018) Early treatment with talk therapy or antidepressants in severely bereaved people and risk of suicidal behaviour and psychiatric illness: an instrumental variable analysis, </w:t>
      </w:r>
      <w:r>
        <w:rPr>
          <w:rFonts w:ascii="Arial" w:hAnsi="Arial" w:cs="Arial"/>
          <w:i/>
        </w:rPr>
        <w:t xml:space="preserve">Clinical Epidemiology, </w:t>
      </w:r>
      <w:r>
        <w:rPr>
          <w:rFonts w:ascii="Arial" w:hAnsi="Arial" w:cs="Arial"/>
        </w:rPr>
        <w:t xml:space="preserve">10, 1013 - 1026 </w:t>
      </w:r>
    </w:p>
    <w:p w14:paraId="0C332407" w14:textId="77777777" w:rsidR="00D53BD0" w:rsidRDefault="00D53BD0" w:rsidP="00963C12">
      <w:pPr>
        <w:spacing w:line="360" w:lineRule="auto"/>
        <w:rPr>
          <w:rFonts w:ascii="Arial" w:hAnsi="Arial" w:cs="Arial"/>
        </w:rPr>
      </w:pPr>
    </w:p>
    <w:p w14:paraId="20F9CC61" w14:textId="0EBB81FA" w:rsidR="005A3CF2" w:rsidRDefault="005A3CF2" w:rsidP="00963C12">
      <w:pPr>
        <w:spacing w:line="360" w:lineRule="auto"/>
        <w:rPr>
          <w:rFonts w:ascii="Arial" w:hAnsi="Arial" w:cs="Arial"/>
        </w:rPr>
      </w:pPr>
      <w:r w:rsidRPr="00963C12">
        <w:rPr>
          <w:rFonts w:ascii="Arial" w:hAnsi="Arial" w:cs="Arial"/>
        </w:rPr>
        <w:t xml:space="preserve">Hall C, Hudson P. and Boughey A. (2012) </w:t>
      </w:r>
      <w:r w:rsidRPr="00963C12">
        <w:rPr>
          <w:rFonts w:ascii="Arial" w:hAnsi="Arial" w:cs="Arial"/>
          <w:i/>
          <w:iCs/>
        </w:rPr>
        <w:t xml:space="preserve">Bereavement support standards for specialist Palliative Care services. </w:t>
      </w:r>
      <w:r w:rsidRPr="00963C12">
        <w:rPr>
          <w:rFonts w:ascii="Arial" w:hAnsi="Arial" w:cs="Arial"/>
        </w:rPr>
        <w:t>State Government of Victoria, Melbourne, Department of Health.</w:t>
      </w:r>
    </w:p>
    <w:p w14:paraId="4A761AC7" w14:textId="3EAC76C0" w:rsidR="009C031C" w:rsidRDefault="009C031C" w:rsidP="00963C12">
      <w:pPr>
        <w:spacing w:line="360" w:lineRule="auto"/>
        <w:rPr>
          <w:rFonts w:ascii="Arial" w:hAnsi="Arial" w:cs="Arial"/>
        </w:rPr>
      </w:pPr>
    </w:p>
    <w:p w14:paraId="043084F5" w14:textId="77777777" w:rsidR="007A0465" w:rsidRPr="00252E41" w:rsidRDefault="003909A4" w:rsidP="00963C12">
      <w:pPr>
        <w:spacing w:line="360" w:lineRule="auto"/>
        <w:rPr>
          <w:rFonts w:ascii="Arial" w:hAnsi="Arial" w:cs="Arial"/>
        </w:rPr>
      </w:pPr>
      <w:r w:rsidRPr="00252E41">
        <w:rPr>
          <w:rFonts w:ascii="Arial" w:hAnsi="Arial" w:cs="Arial"/>
        </w:rPr>
        <w:lastRenderedPageBreak/>
        <w:t>Health Service Executive</w:t>
      </w:r>
      <w:r w:rsidR="00750EBC">
        <w:rPr>
          <w:rFonts w:ascii="Arial" w:hAnsi="Arial" w:cs="Arial"/>
        </w:rPr>
        <w:t>.</w:t>
      </w:r>
      <w:r w:rsidR="005A3CF2" w:rsidRPr="00252E41">
        <w:rPr>
          <w:rFonts w:ascii="Arial" w:hAnsi="Arial" w:cs="Arial"/>
        </w:rPr>
        <w:t xml:space="preserve"> (2016) </w:t>
      </w:r>
      <w:r w:rsidR="005A3CF2" w:rsidRPr="00252E41">
        <w:rPr>
          <w:rFonts w:ascii="Arial" w:hAnsi="Arial" w:cs="Arial"/>
          <w:i/>
          <w:iCs/>
        </w:rPr>
        <w:t>National Standards for</w:t>
      </w:r>
      <w:r w:rsidRPr="00252E41">
        <w:rPr>
          <w:rFonts w:ascii="Arial" w:hAnsi="Arial" w:cs="Arial"/>
          <w:i/>
          <w:iCs/>
        </w:rPr>
        <w:t xml:space="preserve"> Bereavement Care Following Pregnancy Loss and Perinatal Death</w:t>
      </w:r>
      <w:r w:rsidR="005A3CF2" w:rsidRPr="00252E41">
        <w:rPr>
          <w:rFonts w:ascii="Arial" w:hAnsi="Arial" w:cs="Arial"/>
        </w:rPr>
        <w:t xml:space="preserve">. Available at: </w:t>
      </w:r>
    </w:p>
    <w:p w14:paraId="54695304" w14:textId="77777777" w:rsidR="007A0465" w:rsidRDefault="00A23382" w:rsidP="00963C12">
      <w:pPr>
        <w:spacing w:line="360" w:lineRule="auto"/>
        <w:rPr>
          <w:rFonts w:ascii="Arial" w:hAnsi="Arial" w:cs="Arial"/>
          <w:color w:val="FF0000"/>
        </w:rPr>
      </w:pPr>
      <w:hyperlink r:id="rId13" w:history="1">
        <w:r w:rsidR="007A0465" w:rsidRPr="00C962B3">
          <w:rPr>
            <w:rStyle w:val="Hyperlink"/>
            <w:rFonts w:ascii="Arial" w:hAnsi="Arial" w:cs="Arial"/>
          </w:rPr>
          <w:t>https://www.hse.ie/eng/services/list/3/maternity/bereavement-care/national-standards-for-bereavement-care-following-pregnancy-loss-and-perinatal-death.pdf</w:t>
        </w:r>
      </w:hyperlink>
    </w:p>
    <w:p w14:paraId="67A29A24" w14:textId="77777777" w:rsidR="005A3CF2" w:rsidRPr="00252E41" w:rsidRDefault="007A0465" w:rsidP="00963C12">
      <w:pPr>
        <w:spacing w:line="360" w:lineRule="auto"/>
        <w:rPr>
          <w:rFonts w:ascii="Arial" w:hAnsi="Arial" w:cs="Arial"/>
          <w:u w:val="single"/>
        </w:rPr>
      </w:pPr>
      <w:r w:rsidRPr="00252E41">
        <w:rPr>
          <w:rFonts w:ascii="Arial" w:hAnsi="Arial" w:cs="Arial"/>
        </w:rPr>
        <w:t>Date Accessed: 20 Nov 2018</w:t>
      </w:r>
    </w:p>
    <w:p w14:paraId="6400412D" w14:textId="77777777" w:rsidR="005A3CF2" w:rsidRPr="003909A4" w:rsidRDefault="005A3CF2" w:rsidP="00963C12">
      <w:pPr>
        <w:spacing w:line="360" w:lineRule="auto"/>
        <w:rPr>
          <w:rFonts w:ascii="Arial" w:hAnsi="Arial" w:cs="Arial"/>
          <w:color w:val="FF0000"/>
          <w:u w:val="single"/>
        </w:rPr>
      </w:pPr>
    </w:p>
    <w:p w14:paraId="78D13CFA" w14:textId="77777777" w:rsidR="00296CCC" w:rsidRDefault="00296CCC" w:rsidP="00963C12">
      <w:pPr>
        <w:spacing w:line="360" w:lineRule="auto"/>
        <w:rPr>
          <w:rFonts w:ascii="Arial" w:hAnsi="Arial" w:cs="Arial"/>
        </w:rPr>
      </w:pPr>
      <w:r w:rsidRPr="00963C12">
        <w:rPr>
          <w:rFonts w:ascii="Arial" w:hAnsi="Arial" w:cs="Arial"/>
        </w:rPr>
        <w:t>H</w:t>
      </w:r>
      <w:r w:rsidR="00963C12">
        <w:rPr>
          <w:rFonts w:ascii="Arial" w:hAnsi="Arial" w:cs="Arial"/>
        </w:rPr>
        <w:t xml:space="preserve">ealth </w:t>
      </w:r>
      <w:r w:rsidRPr="00963C12">
        <w:rPr>
          <w:rFonts w:ascii="Arial" w:hAnsi="Arial" w:cs="Arial"/>
        </w:rPr>
        <w:t>S</w:t>
      </w:r>
      <w:r w:rsidR="00963C12">
        <w:rPr>
          <w:rFonts w:ascii="Arial" w:hAnsi="Arial" w:cs="Arial"/>
        </w:rPr>
        <w:t xml:space="preserve">ervice </w:t>
      </w:r>
      <w:r w:rsidRPr="00963C12">
        <w:rPr>
          <w:rFonts w:ascii="Arial" w:hAnsi="Arial" w:cs="Arial"/>
        </w:rPr>
        <w:t>E</w:t>
      </w:r>
      <w:r w:rsidR="00963C12">
        <w:rPr>
          <w:rFonts w:ascii="Arial" w:hAnsi="Arial" w:cs="Arial"/>
        </w:rPr>
        <w:t xml:space="preserve">xecutive and </w:t>
      </w:r>
      <w:r w:rsidRPr="00963C12">
        <w:rPr>
          <w:rFonts w:ascii="Arial" w:hAnsi="Arial" w:cs="Arial"/>
        </w:rPr>
        <w:t>R</w:t>
      </w:r>
      <w:r w:rsidR="00963C12">
        <w:rPr>
          <w:rFonts w:ascii="Arial" w:hAnsi="Arial" w:cs="Arial"/>
        </w:rPr>
        <w:t xml:space="preserve">oyal </w:t>
      </w:r>
      <w:r w:rsidRPr="00963C12">
        <w:rPr>
          <w:rFonts w:ascii="Arial" w:hAnsi="Arial" w:cs="Arial"/>
        </w:rPr>
        <w:t>C</w:t>
      </w:r>
      <w:r w:rsidR="00963C12">
        <w:rPr>
          <w:rFonts w:ascii="Arial" w:hAnsi="Arial" w:cs="Arial"/>
        </w:rPr>
        <w:t xml:space="preserve">ollege of </w:t>
      </w:r>
      <w:r w:rsidRPr="00963C12">
        <w:rPr>
          <w:rFonts w:ascii="Arial" w:hAnsi="Arial" w:cs="Arial"/>
        </w:rPr>
        <w:t>P</w:t>
      </w:r>
      <w:r w:rsidR="00963C12">
        <w:rPr>
          <w:rFonts w:ascii="Arial" w:hAnsi="Arial" w:cs="Arial"/>
        </w:rPr>
        <w:t xml:space="preserve">hysicians in </w:t>
      </w:r>
      <w:r w:rsidRPr="00963C12">
        <w:rPr>
          <w:rFonts w:ascii="Arial" w:hAnsi="Arial" w:cs="Arial"/>
        </w:rPr>
        <w:t>I</w:t>
      </w:r>
      <w:r w:rsidR="00963C12">
        <w:rPr>
          <w:rFonts w:ascii="Arial" w:hAnsi="Arial" w:cs="Arial"/>
        </w:rPr>
        <w:t>reland. (201</w:t>
      </w:r>
      <w:r w:rsidR="00252E41">
        <w:rPr>
          <w:rFonts w:ascii="Arial" w:hAnsi="Arial" w:cs="Arial"/>
        </w:rPr>
        <w:t>9</w:t>
      </w:r>
      <w:r w:rsidR="00963C12">
        <w:rPr>
          <w:rFonts w:ascii="Arial" w:hAnsi="Arial" w:cs="Arial"/>
        </w:rPr>
        <w:t>)</w:t>
      </w:r>
      <w:r w:rsidRPr="00963C12">
        <w:rPr>
          <w:rFonts w:ascii="Arial" w:hAnsi="Arial" w:cs="Arial"/>
        </w:rPr>
        <w:t xml:space="preserve"> Adult Palliative Care Services Model of Care for Ireland, the National Clinical Prog</w:t>
      </w:r>
      <w:r w:rsidR="00963C12">
        <w:rPr>
          <w:rFonts w:ascii="Arial" w:hAnsi="Arial" w:cs="Arial"/>
        </w:rPr>
        <w:t xml:space="preserve">ramme for Palliative Care </w:t>
      </w:r>
    </w:p>
    <w:p w14:paraId="0E1D36AA" w14:textId="77777777" w:rsidR="00F82DFE" w:rsidRDefault="00F82DFE" w:rsidP="00963C12">
      <w:pPr>
        <w:spacing w:line="360" w:lineRule="auto"/>
        <w:rPr>
          <w:rFonts w:ascii="Arial" w:hAnsi="Arial" w:cs="Arial"/>
        </w:rPr>
      </w:pPr>
    </w:p>
    <w:p w14:paraId="11C6C458" w14:textId="3A0A11B0" w:rsidR="00F82DFE" w:rsidRPr="00B25E12" w:rsidRDefault="00011D55" w:rsidP="00963C12">
      <w:pPr>
        <w:spacing w:line="360" w:lineRule="auto"/>
        <w:rPr>
          <w:rFonts w:ascii="Arial" w:hAnsi="Arial" w:cs="Arial"/>
        </w:rPr>
      </w:pPr>
      <w:r>
        <w:rPr>
          <w:rFonts w:ascii="Arial" w:hAnsi="Arial" w:cs="Arial"/>
        </w:rPr>
        <w:t>He</w:t>
      </w:r>
      <w:r w:rsidR="00F82DFE">
        <w:rPr>
          <w:rFonts w:ascii="Arial" w:hAnsi="Arial" w:cs="Arial"/>
        </w:rPr>
        <w:t xml:space="preserve">bert, R., </w:t>
      </w:r>
      <w:proofErr w:type="spellStart"/>
      <w:r w:rsidR="00F82DFE">
        <w:rPr>
          <w:rFonts w:ascii="Arial" w:hAnsi="Arial" w:cs="Arial"/>
        </w:rPr>
        <w:t>Schyultz</w:t>
      </w:r>
      <w:proofErr w:type="spellEnd"/>
      <w:r w:rsidR="00F82DFE">
        <w:rPr>
          <w:rFonts w:ascii="Arial" w:hAnsi="Arial" w:cs="Arial"/>
        </w:rPr>
        <w:t>, R., Copel</w:t>
      </w:r>
      <w:r w:rsidR="00B25E12">
        <w:rPr>
          <w:rFonts w:ascii="Arial" w:hAnsi="Arial" w:cs="Arial"/>
        </w:rPr>
        <w:t xml:space="preserve">and, V.C. and Arnold, R.M. (January 2009) Preparing Family Caregivers for Death and Bereavement. Insights from Caregivers of Terminally Ill Patients </w:t>
      </w:r>
      <w:r w:rsidR="00B25E12">
        <w:rPr>
          <w:rFonts w:ascii="Arial" w:hAnsi="Arial" w:cs="Arial"/>
          <w:i/>
        </w:rPr>
        <w:t xml:space="preserve">Journal of Pain and Symptom Management, </w:t>
      </w:r>
      <w:r w:rsidR="00B25E12">
        <w:rPr>
          <w:rFonts w:ascii="Arial" w:hAnsi="Arial" w:cs="Arial"/>
        </w:rPr>
        <w:t>Vol. 37, No. 1, 3 -12</w:t>
      </w:r>
    </w:p>
    <w:p w14:paraId="11671A5F" w14:textId="77777777" w:rsidR="005A3CF2" w:rsidRPr="00963C12" w:rsidRDefault="005A3CF2" w:rsidP="00963C12">
      <w:pPr>
        <w:spacing w:line="360" w:lineRule="auto"/>
        <w:rPr>
          <w:rFonts w:ascii="Arial" w:hAnsi="Arial" w:cs="Arial"/>
        </w:rPr>
      </w:pPr>
    </w:p>
    <w:p w14:paraId="3B6B5D0B" w14:textId="77777777" w:rsidR="005A3CF2" w:rsidRPr="00963C12" w:rsidRDefault="00963C12" w:rsidP="00963C12">
      <w:pPr>
        <w:spacing w:line="360" w:lineRule="auto"/>
        <w:rPr>
          <w:rFonts w:ascii="Arial" w:hAnsi="Arial" w:cs="Arial"/>
        </w:rPr>
      </w:pPr>
      <w:r>
        <w:rPr>
          <w:rFonts w:ascii="Arial" w:hAnsi="Arial" w:cs="Arial"/>
        </w:rPr>
        <w:t>Hudson P, Hall C, Boughey A. and Roulston</w:t>
      </w:r>
      <w:r w:rsidR="005A3CF2" w:rsidRPr="00963C12">
        <w:rPr>
          <w:rFonts w:ascii="Arial" w:hAnsi="Arial" w:cs="Arial"/>
        </w:rPr>
        <w:t xml:space="preserve"> A. (2017) Bereavement support standards and bereavement care pathway for quality palliative care provision, </w:t>
      </w:r>
      <w:r w:rsidR="005A3CF2" w:rsidRPr="00963C12">
        <w:rPr>
          <w:rFonts w:ascii="Arial" w:hAnsi="Arial" w:cs="Arial"/>
          <w:i/>
        </w:rPr>
        <w:t>Palliative and Supportive Care</w:t>
      </w:r>
      <w:r w:rsidR="005A3CF2" w:rsidRPr="00963C12">
        <w:rPr>
          <w:rFonts w:ascii="Arial" w:hAnsi="Arial" w:cs="Arial"/>
        </w:rPr>
        <w:t xml:space="preserve">, 1-13 </w:t>
      </w:r>
      <w:proofErr w:type="spellStart"/>
      <w:r w:rsidR="005A3CF2" w:rsidRPr="00963C12">
        <w:rPr>
          <w:rFonts w:ascii="Arial" w:hAnsi="Arial" w:cs="Arial"/>
        </w:rPr>
        <w:t>doi</w:t>
      </w:r>
      <w:proofErr w:type="spellEnd"/>
      <w:r w:rsidR="005A3CF2" w:rsidRPr="00963C12">
        <w:rPr>
          <w:rFonts w:ascii="Arial" w:hAnsi="Arial" w:cs="Arial"/>
        </w:rPr>
        <w:t>: 10.1017/S1478951517000451</w:t>
      </w:r>
    </w:p>
    <w:p w14:paraId="20DD411F" w14:textId="77777777" w:rsidR="005A3CF2" w:rsidRPr="00963C12" w:rsidRDefault="005A3CF2" w:rsidP="00963C12">
      <w:pPr>
        <w:spacing w:line="360" w:lineRule="auto"/>
        <w:rPr>
          <w:rFonts w:ascii="Arial" w:hAnsi="Arial" w:cs="Arial"/>
        </w:rPr>
      </w:pPr>
    </w:p>
    <w:p w14:paraId="6317F8BC" w14:textId="77777777" w:rsidR="005A3CF2" w:rsidRPr="00963C12" w:rsidRDefault="005A3CF2" w:rsidP="00963C12">
      <w:pPr>
        <w:spacing w:line="360" w:lineRule="auto"/>
        <w:rPr>
          <w:rFonts w:ascii="Arial" w:hAnsi="Arial" w:cs="Arial"/>
        </w:rPr>
      </w:pPr>
      <w:r w:rsidRPr="00963C12">
        <w:rPr>
          <w:rFonts w:ascii="Arial" w:hAnsi="Arial" w:cs="Arial"/>
        </w:rPr>
        <w:t>Irish Childhood Bereavement Network</w:t>
      </w:r>
      <w:r w:rsidR="00963C12">
        <w:rPr>
          <w:rFonts w:ascii="Arial" w:hAnsi="Arial" w:cs="Arial"/>
        </w:rPr>
        <w:t>.</w:t>
      </w:r>
      <w:r w:rsidRPr="00963C12">
        <w:rPr>
          <w:rFonts w:ascii="Arial" w:hAnsi="Arial" w:cs="Arial"/>
        </w:rPr>
        <w:t xml:space="preserve"> (2014) </w:t>
      </w:r>
      <w:r w:rsidRPr="00963C12">
        <w:rPr>
          <w:rFonts w:ascii="Arial" w:hAnsi="Arial" w:cs="Arial"/>
          <w:i/>
          <w:iCs/>
        </w:rPr>
        <w:t>The Irish Childhood Bereavement Care Pyramid: A guide to support for bereaved children and young people</w:t>
      </w:r>
      <w:r w:rsidRPr="00963C12">
        <w:rPr>
          <w:rFonts w:ascii="Arial" w:hAnsi="Arial" w:cs="Arial"/>
        </w:rPr>
        <w:t>. ICBN, Dublin.</w:t>
      </w:r>
    </w:p>
    <w:p w14:paraId="29AE2029" w14:textId="77777777" w:rsidR="005A3CF2" w:rsidRPr="00963C12" w:rsidRDefault="005A3CF2" w:rsidP="00963C12">
      <w:pPr>
        <w:spacing w:line="360" w:lineRule="auto"/>
        <w:rPr>
          <w:rFonts w:ascii="Arial" w:hAnsi="Arial" w:cs="Arial"/>
        </w:rPr>
      </w:pPr>
    </w:p>
    <w:p w14:paraId="181492E6" w14:textId="77777777" w:rsidR="005A3CF2" w:rsidRPr="00963C12" w:rsidRDefault="005A3CF2" w:rsidP="00963C12">
      <w:pPr>
        <w:spacing w:line="360" w:lineRule="auto"/>
        <w:rPr>
          <w:rFonts w:ascii="Arial" w:hAnsi="Arial" w:cs="Arial"/>
        </w:rPr>
      </w:pPr>
      <w:r w:rsidRPr="00963C12">
        <w:rPr>
          <w:rFonts w:ascii="Arial" w:hAnsi="Arial" w:cs="Arial"/>
        </w:rPr>
        <w:t xml:space="preserve">Irish Childhood Bereavement Network. (2017) </w:t>
      </w:r>
      <w:r w:rsidRPr="00963C12">
        <w:rPr>
          <w:rFonts w:ascii="Arial" w:hAnsi="Arial" w:cs="Arial"/>
          <w:i/>
          <w:iCs/>
        </w:rPr>
        <w:t>Standards for Supporting Bereaved Children &amp; Young People – A Framework for Development</w:t>
      </w:r>
      <w:r w:rsidRPr="00963C12">
        <w:rPr>
          <w:rFonts w:ascii="Arial" w:hAnsi="Arial" w:cs="Arial"/>
        </w:rPr>
        <w:t>. ICBN, Dublin.</w:t>
      </w:r>
    </w:p>
    <w:p w14:paraId="68543866" w14:textId="77777777" w:rsidR="005A3CF2" w:rsidRPr="00963C12" w:rsidRDefault="005A3CF2" w:rsidP="00963C12">
      <w:pPr>
        <w:spacing w:line="360" w:lineRule="auto"/>
        <w:rPr>
          <w:rFonts w:ascii="Arial" w:hAnsi="Arial" w:cs="Arial"/>
        </w:rPr>
      </w:pPr>
    </w:p>
    <w:p w14:paraId="02049FC3" w14:textId="77777777" w:rsidR="005A3CF2" w:rsidRPr="00963C12" w:rsidRDefault="005A3CF2" w:rsidP="00963C12">
      <w:pPr>
        <w:spacing w:line="360" w:lineRule="auto"/>
        <w:rPr>
          <w:rFonts w:ascii="Arial" w:hAnsi="Arial" w:cs="Arial"/>
        </w:rPr>
      </w:pPr>
      <w:r w:rsidRPr="00963C12">
        <w:rPr>
          <w:rFonts w:ascii="Arial" w:hAnsi="Arial" w:cs="Arial"/>
        </w:rPr>
        <w:t xml:space="preserve">Irish Hospice Foundation (2006) A Baseline Study on the Provision of Hospice/Specialist Palliative Care Services in Ireland.  </w:t>
      </w:r>
    </w:p>
    <w:p w14:paraId="0671B53D" w14:textId="77777777" w:rsidR="005A3CF2" w:rsidRPr="00963C12" w:rsidRDefault="005A3CF2" w:rsidP="00963C12">
      <w:pPr>
        <w:spacing w:line="360" w:lineRule="auto"/>
        <w:rPr>
          <w:rFonts w:ascii="Arial" w:hAnsi="Arial" w:cs="Arial"/>
        </w:rPr>
      </w:pPr>
    </w:p>
    <w:p w14:paraId="53429DE2" w14:textId="77777777" w:rsidR="004E5E51" w:rsidRPr="00963C12" w:rsidRDefault="004E5E51" w:rsidP="00675266">
      <w:pPr>
        <w:pStyle w:val="NormalWeb"/>
        <w:spacing w:line="360" w:lineRule="auto"/>
        <w:rPr>
          <w:rFonts w:ascii="Arial" w:hAnsi="Arial" w:cs="Arial"/>
          <w:color w:val="000000"/>
        </w:rPr>
      </w:pPr>
      <w:r w:rsidRPr="00252E41">
        <w:rPr>
          <w:rFonts w:ascii="Arial" w:hAnsi="Arial" w:cs="Arial"/>
          <w:lang w:val="en-GB"/>
        </w:rPr>
        <w:t>Irish Hospice Foundation Perspective Series 1 (2013) The strategic importance of palliative care within the Irish health service, Dublin</w:t>
      </w:r>
      <w:r w:rsidR="00675266">
        <w:rPr>
          <w:rFonts w:ascii="Arial" w:hAnsi="Arial" w:cs="Arial"/>
          <w:lang w:val="en-GB"/>
        </w:rPr>
        <w:t xml:space="preserve">. </w:t>
      </w:r>
      <w:r w:rsidRPr="00252E41">
        <w:rPr>
          <w:rFonts w:ascii="Arial" w:hAnsi="Arial" w:cs="Arial"/>
          <w:lang w:val="en-GB"/>
        </w:rPr>
        <w:t> [Online] Available at</w:t>
      </w:r>
      <w:r w:rsidRPr="00963C12">
        <w:rPr>
          <w:rFonts w:ascii="Arial" w:hAnsi="Arial" w:cs="Arial"/>
          <w:color w:val="1F497D"/>
        </w:rPr>
        <w:t xml:space="preserve"> </w:t>
      </w:r>
      <w:hyperlink r:id="rId14" w:history="1">
        <w:r w:rsidRPr="008029A8">
          <w:rPr>
            <w:rStyle w:val="Hyperlink"/>
            <w:rFonts w:ascii="Arial" w:hAnsi="Arial" w:cs="Arial"/>
          </w:rPr>
          <w:t>http://hospicefoundation.ie/wp-content/uploads/2013/01/The-strategic-importance-of-palliative-care-within-the-Irish-health-service-Perspectives-on-future-service-delivery.pdf</w:t>
        </w:r>
      </w:hyperlink>
      <w:r w:rsidRPr="00963C12">
        <w:rPr>
          <w:rFonts w:ascii="Arial" w:hAnsi="Arial" w:cs="Arial"/>
          <w:color w:val="1F497D"/>
        </w:rPr>
        <w:t xml:space="preserve"> </w:t>
      </w:r>
      <w:r w:rsidR="00675266" w:rsidRPr="00252E41">
        <w:rPr>
          <w:rFonts w:ascii="Arial" w:hAnsi="Arial" w:cs="Arial"/>
        </w:rPr>
        <w:t xml:space="preserve">Date Accessed: </w:t>
      </w:r>
      <w:r w:rsidR="00675266">
        <w:rPr>
          <w:rFonts w:ascii="Arial" w:hAnsi="Arial" w:cs="Arial"/>
        </w:rPr>
        <w:t>29/04/2018</w:t>
      </w:r>
    </w:p>
    <w:p w14:paraId="3DAFC4D4" w14:textId="77777777" w:rsidR="000F47B8" w:rsidRDefault="000F47B8" w:rsidP="00963C12">
      <w:pPr>
        <w:spacing w:line="360" w:lineRule="auto"/>
        <w:rPr>
          <w:rFonts w:ascii="Arial" w:hAnsi="Arial" w:cs="Arial"/>
        </w:rPr>
      </w:pPr>
      <w:r>
        <w:rPr>
          <w:rFonts w:ascii="Arial" w:hAnsi="Arial" w:cs="Arial"/>
        </w:rPr>
        <w:lastRenderedPageBreak/>
        <w:t xml:space="preserve">Jacobs S, Hansen F, </w:t>
      </w:r>
      <w:proofErr w:type="spellStart"/>
      <w:r>
        <w:rPr>
          <w:rFonts w:ascii="Arial" w:hAnsi="Arial" w:cs="Arial"/>
        </w:rPr>
        <w:t>Kasl</w:t>
      </w:r>
      <w:proofErr w:type="spellEnd"/>
      <w:r>
        <w:rPr>
          <w:rFonts w:ascii="Arial" w:hAnsi="Arial" w:cs="Arial"/>
        </w:rPr>
        <w:t xml:space="preserve"> S, </w:t>
      </w:r>
      <w:proofErr w:type="spellStart"/>
      <w:r>
        <w:rPr>
          <w:rFonts w:ascii="Arial" w:hAnsi="Arial" w:cs="Arial"/>
        </w:rPr>
        <w:t>Ostfeld</w:t>
      </w:r>
      <w:proofErr w:type="spellEnd"/>
      <w:r>
        <w:rPr>
          <w:rFonts w:ascii="Arial" w:hAnsi="Arial" w:cs="Arial"/>
        </w:rPr>
        <w:t xml:space="preserve"> A, Berkman L. and Kim K. (1990) Anxiety disorders during acute bereavement: risk and risk factors. </w:t>
      </w:r>
      <w:r w:rsidRPr="000F47B8">
        <w:rPr>
          <w:rFonts w:ascii="Arial" w:hAnsi="Arial" w:cs="Arial"/>
          <w:i/>
        </w:rPr>
        <w:t>Journal of Clinical Psychiatry</w:t>
      </w:r>
      <w:r>
        <w:rPr>
          <w:rFonts w:ascii="Arial" w:hAnsi="Arial" w:cs="Arial"/>
        </w:rPr>
        <w:t>, 51: 269-274.</w:t>
      </w:r>
    </w:p>
    <w:p w14:paraId="1B1ECC7D" w14:textId="77777777" w:rsidR="00AF393B" w:rsidRDefault="00AF393B" w:rsidP="00963C12">
      <w:pPr>
        <w:spacing w:line="360" w:lineRule="auto"/>
        <w:rPr>
          <w:rFonts w:ascii="Arial" w:hAnsi="Arial" w:cs="Arial"/>
        </w:rPr>
      </w:pPr>
    </w:p>
    <w:p w14:paraId="0797983A" w14:textId="77777777" w:rsidR="00AF393B" w:rsidRPr="00962F7B" w:rsidRDefault="00AF393B" w:rsidP="00AF393B">
      <w:pPr>
        <w:spacing w:line="360" w:lineRule="auto"/>
        <w:rPr>
          <w:rFonts w:ascii="Arial" w:hAnsi="Arial" w:cs="Arial"/>
        </w:rPr>
      </w:pPr>
      <w:r w:rsidRPr="00962F7B">
        <w:rPr>
          <w:rFonts w:ascii="Arial" w:hAnsi="Arial" w:cs="Arial"/>
        </w:rPr>
        <w:t xml:space="preserve">Kissane, D. W., </w:t>
      </w:r>
      <w:proofErr w:type="spellStart"/>
      <w:r w:rsidRPr="00962F7B">
        <w:rPr>
          <w:rFonts w:ascii="Arial" w:hAnsi="Arial" w:cs="Arial"/>
        </w:rPr>
        <w:t>Zaider</w:t>
      </w:r>
      <w:proofErr w:type="spellEnd"/>
      <w:r w:rsidRPr="00962F7B">
        <w:rPr>
          <w:rFonts w:ascii="Arial" w:hAnsi="Arial" w:cs="Arial"/>
        </w:rPr>
        <w:t xml:space="preserve">, T. I., Li, Y., </w:t>
      </w:r>
      <w:proofErr w:type="spellStart"/>
      <w:r w:rsidRPr="00962F7B">
        <w:rPr>
          <w:rFonts w:ascii="Arial" w:hAnsi="Arial" w:cs="Arial"/>
        </w:rPr>
        <w:t>Hichenberg</w:t>
      </w:r>
      <w:proofErr w:type="spellEnd"/>
      <w:r w:rsidRPr="00962F7B">
        <w:rPr>
          <w:rFonts w:ascii="Arial" w:hAnsi="Arial" w:cs="Arial"/>
        </w:rPr>
        <w:t xml:space="preserve">, S., Schuler, T., Lederberg, M., &amp; Del </w:t>
      </w:r>
      <w:proofErr w:type="spellStart"/>
      <w:r w:rsidRPr="00962F7B">
        <w:rPr>
          <w:rFonts w:ascii="Arial" w:hAnsi="Arial" w:cs="Arial"/>
        </w:rPr>
        <w:t>Gaudio</w:t>
      </w:r>
      <w:proofErr w:type="spellEnd"/>
      <w:r w:rsidRPr="00962F7B">
        <w:rPr>
          <w:rFonts w:ascii="Arial" w:hAnsi="Arial" w:cs="Arial"/>
        </w:rPr>
        <w:t xml:space="preserve">, F. (2016). Randomized controlled trial of family therapy in advanced cancer continued into bereavement, </w:t>
      </w:r>
      <w:r w:rsidRPr="00962F7B">
        <w:rPr>
          <w:rFonts w:ascii="Arial" w:hAnsi="Arial" w:cs="Arial"/>
          <w:i/>
        </w:rPr>
        <w:t>Journal of Clinical Oncology</w:t>
      </w:r>
      <w:r w:rsidRPr="00962F7B">
        <w:rPr>
          <w:rFonts w:ascii="Arial" w:hAnsi="Arial" w:cs="Arial"/>
        </w:rPr>
        <w:t>, 34, 1921–1927.</w:t>
      </w:r>
    </w:p>
    <w:p w14:paraId="5DB7A11D" w14:textId="77777777" w:rsidR="00AF393B" w:rsidRDefault="00AF393B" w:rsidP="00963C12">
      <w:pPr>
        <w:spacing w:line="360" w:lineRule="auto"/>
        <w:rPr>
          <w:rFonts w:ascii="Arial" w:hAnsi="Arial" w:cs="Arial"/>
        </w:rPr>
      </w:pPr>
    </w:p>
    <w:p w14:paraId="68ACD0A4" w14:textId="77777777" w:rsidR="00AF393B" w:rsidRPr="00962F7B" w:rsidRDefault="00AF393B" w:rsidP="00AF393B">
      <w:pPr>
        <w:spacing w:line="360" w:lineRule="auto"/>
        <w:rPr>
          <w:rFonts w:ascii="Arial" w:hAnsi="Arial" w:cs="Arial"/>
        </w:rPr>
      </w:pPr>
      <w:r w:rsidRPr="00962F7B">
        <w:rPr>
          <w:rFonts w:ascii="Arial" w:hAnsi="Arial" w:cs="Arial"/>
        </w:rPr>
        <w:t>Lobb et al., 2010: Systematic review of predictors of complicated grief</w:t>
      </w:r>
      <w:r w:rsidR="00675266">
        <w:rPr>
          <w:rFonts w:ascii="Arial" w:hAnsi="Arial" w:cs="Arial"/>
        </w:rPr>
        <w:t xml:space="preserve"> </w:t>
      </w:r>
      <w:r w:rsidR="00675266" w:rsidRPr="00675266">
        <w:rPr>
          <w:rFonts w:ascii="Arial" w:hAnsi="Arial" w:cs="Arial"/>
          <w:i/>
        </w:rPr>
        <w:t>Death Studies,</w:t>
      </w:r>
      <w:r w:rsidR="00675266">
        <w:rPr>
          <w:rFonts w:ascii="Arial" w:hAnsi="Arial" w:cs="Arial"/>
        </w:rPr>
        <w:t xml:space="preserve"> Vol. 34, Issue 8, </w:t>
      </w:r>
      <w:proofErr w:type="spellStart"/>
      <w:r w:rsidR="00675266">
        <w:rPr>
          <w:rFonts w:ascii="Arial" w:hAnsi="Arial" w:cs="Arial"/>
        </w:rPr>
        <w:t>pg</w:t>
      </w:r>
      <w:proofErr w:type="spellEnd"/>
      <w:r w:rsidR="00675266">
        <w:rPr>
          <w:rFonts w:ascii="Arial" w:hAnsi="Arial" w:cs="Arial"/>
        </w:rPr>
        <w:t>: 673 - 698</w:t>
      </w:r>
    </w:p>
    <w:p w14:paraId="48CD0E20" w14:textId="77777777" w:rsidR="000F47B8" w:rsidRDefault="000F47B8" w:rsidP="00963C12">
      <w:pPr>
        <w:spacing w:line="360" w:lineRule="auto"/>
        <w:rPr>
          <w:rFonts w:ascii="Arial" w:hAnsi="Arial" w:cs="Arial"/>
        </w:rPr>
      </w:pPr>
    </w:p>
    <w:p w14:paraId="7DA3C6B3" w14:textId="4C4ADA87" w:rsidR="00296CCC" w:rsidRDefault="000F47B8" w:rsidP="00963C12">
      <w:pPr>
        <w:spacing w:line="360" w:lineRule="auto"/>
        <w:rPr>
          <w:rFonts w:ascii="Arial" w:hAnsi="Arial" w:cs="Arial"/>
        </w:rPr>
      </w:pPr>
      <w:r>
        <w:rPr>
          <w:rFonts w:ascii="Arial" w:hAnsi="Arial" w:cs="Arial"/>
        </w:rPr>
        <w:t xml:space="preserve">Machin </w:t>
      </w:r>
      <w:r w:rsidR="005A3CF2" w:rsidRPr="00963C12">
        <w:rPr>
          <w:rFonts w:ascii="Arial" w:hAnsi="Arial" w:cs="Arial"/>
        </w:rPr>
        <w:t>L</w:t>
      </w:r>
      <w:r>
        <w:rPr>
          <w:rFonts w:ascii="Arial" w:hAnsi="Arial" w:cs="Arial"/>
        </w:rPr>
        <w:t>.</w:t>
      </w:r>
      <w:r w:rsidR="005A3CF2" w:rsidRPr="00963C12">
        <w:rPr>
          <w:rFonts w:ascii="Arial" w:hAnsi="Arial" w:cs="Arial"/>
        </w:rPr>
        <w:t xml:space="preserve"> (2014) </w:t>
      </w:r>
      <w:r w:rsidR="005A3CF2" w:rsidRPr="00963C12">
        <w:rPr>
          <w:rFonts w:ascii="Arial" w:hAnsi="Arial" w:cs="Arial"/>
          <w:i/>
          <w:iCs/>
        </w:rPr>
        <w:t>Working with loss and grief, a theoretical and practical approach</w:t>
      </w:r>
      <w:r w:rsidR="005A3CF2" w:rsidRPr="00963C12">
        <w:rPr>
          <w:rFonts w:ascii="Arial" w:hAnsi="Arial" w:cs="Arial"/>
        </w:rPr>
        <w:t>. 2</w:t>
      </w:r>
      <w:r w:rsidR="005A3CF2" w:rsidRPr="00963C12">
        <w:rPr>
          <w:rFonts w:ascii="Arial" w:hAnsi="Arial" w:cs="Arial"/>
          <w:vertAlign w:val="superscript"/>
        </w:rPr>
        <w:t>nd</w:t>
      </w:r>
      <w:r w:rsidR="005A3CF2" w:rsidRPr="00963C12">
        <w:rPr>
          <w:rFonts w:ascii="Arial" w:hAnsi="Arial" w:cs="Arial"/>
        </w:rPr>
        <w:t xml:space="preserve"> Edition. London, Sage.</w:t>
      </w:r>
    </w:p>
    <w:p w14:paraId="6EAE38CB" w14:textId="3BDD0A3A" w:rsidR="00F03275" w:rsidRDefault="00F03275" w:rsidP="00963C12">
      <w:pPr>
        <w:spacing w:line="360" w:lineRule="auto"/>
        <w:rPr>
          <w:rFonts w:ascii="Arial" w:hAnsi="Arial" w:cs="Arial"/>
        </w:rPr>
      </w:pPr>
    </w:p>
    <w:p w14:paraId="29DE2605" w14:textId="11D9FB95" w:rsidR="00F03275" w:rsidRDefault="00F03275" w:rsidP="00963C12">
      <w:pPr>
        <w:spacing w:line="360" w:lineRule="auto"/>
        <w:rPr>
          <w:rFonts w:ascii="Arial" w:hAnsi="Arial" w:cs="Arial"/>
        </w:rPr>
      </w:pPr>
      <w:proofErr w:type="spellStart"/>
      <w:r>
        <w:rPr>
          <w:rFonts w:ascii="Arial" w:hAnsi="Arial" w:cs="Arial"/>
        </w:rPr>
        <w:t>Maciejewski</w:t>
      </w:r>
      <w:proofErr w:type="spellEnd"/>
      <w:r>
        <w:rPr>
          <w:rFonts w:ascii="Arial" w:hAnsi="Arial" w:cs="Arial"/>
        </w:rPr>
        <w:t xml:space="preserve">, </w:t>
      </w:r>
      <w:r w:rsidR="00DA5F2F">
        <w:rPr>
          <w:rFonts w:ascii="Arial" w:hAnsi="Arial" w:cs="Arial"/>
        </w:rPr>
        <w:t xml:space="preserve">P., </w:t>
      </w:r>
      <w:proofErr w:type="spellStart"/>
      <w:r w:rsidR="00DA5F2F" w:rsidRPr="00DA5F2F">
        <w:rPr>
          <w:rFonts w:ascii="Arial" w:hAnsi="Arial" w:cs="Arial"/>
        </w:rPr>
        <w:t>Maercker</w:t>
      </w:r>
      <w:proofErr w:type="spellEnd"/>
      <w:r w:rsidR="00DA5F2F">
        <w:rPr>
          <w:rFonts w:ascii="Arial" w:hAnsi="Arial" w:cs="Arial"/>
        </w:rPr>
        <w:t xml:space="preserve">, A., </w:t>
      </w:r>
      <w:proofErr w:type="spellStart"/>
      <w:r w:rsidR="00DA5F2F" w:rsidRPr="00DA5F2F">
        <w:rPr>
          <w:rFonts w:ascii="Arial" w:hAnsi="Arial" w:cs="Arial"/>
        </w:rPr>
        <w:t>Boelen</w:t>
      </w:r>
      <w:proofErr w:type="spellEnd"/>
      <w:r w:rsidR="00DA5F2F">
        <w:rPr>
          <w:rFonts w:ascii="Arial" w:hAnsi="Arial" w:cs="Arial"/>
        </w:rPr>
        <w:t>, P.,</w:t>
      </w:r>
      <w:r w:rsidR="00DA5F2F" w:rsidRPr="00DA5F2F">
        <w:rPr>
          <w:rFonts w:ascii="Arial" w:hAnsi="Arial" w:cs="Arial"/>
        </w:rPr>
        <w:t xml:space="preserve"> </w:t>
      </w:r>
      <w:proofErr w:type="spellStart"/>
      <w:r w:rsidR="00DA5F2F" w:rsidRPr="00DA5F2F">
        <w:rPr>
          <w:rFonts w:ascii="Arial" w:hAnsi="Arial" w:cs="Arial"/>
        </w:rPr>
        <w:t>Prigerson</w:t>
      </w:r>
      <w:proofErr w:type="spellEnd"/>
      <w:r w:rsidR="00DA5F2F">
        <w:rPr>
          <w:rFonts w:ascii="Arial" w:hAnsi="Arial" w:cs="Arial"/>
        </w:rPr>
        <w:t xml:space="preserve">, H. (2016) </w:t>
      </w:r>
      <w:r w:rsidR="00DA5F2F" w:rsidRPr="00DA5F2F">
        <w:rPr>
          <w:rFonts w:ascii="Arial" w:hAnsi="Arial" w:cs="Arial"/>
        </w:rPr>
        <w:t>“Prolonged grief disorder” and “persistent complex bereavement disorder”, but not “complicated grief”, are one and the same diagnostic entity: an analysis of data from the Yale Bereavement Study</w:t>
      </w:r>
      <w:r w:rsidR="00DA5F2F">
        <w:rPr>
          <w:rFonts w:ascii="Arial" w:hAnsi="Arial" w:cs="Arial"/>
        </w:rPr>
        <w:t xml:space="preserve">. </w:t>
      </w:r>
      <w:r w:rsidR="00DA5F2F" w:rsidRPr="00DA5F2F">
        <w:rPr>
          <w:rFonts w:ascii="Arial" w:hAnsi="Arial" w:cs="Arial"/>
          <w:i/>
        </w:rPr>
        <w:t>World Psychiatry</w:t>
      </w:r>
      <w:r w:rsidR="00DA5F2F" w:rsidRPr="00DA5F2F">
        <w:rPr>
          <w:rFonts w:ascii="Arial" w:hAnsi="Arial" w:cs="Arial"/>
        </w:rPr>
        <w:t xml:space="preserve"> </w:t>
      </w:r>
      <w:r w:rsidR="00DA5F2F">
        <w:rPr>
          <w:rFonts w:ascii="Arial" w:hAnsi="Arial" w:cs="Arial"/>
        </w:rPr>
        <w:t xml:space="preserve">Oct. </w:t>
      </w:r>
      <w:r w:rsidR="00DA5F2F" w:rsidRPr="00DA5F2F">
        <w:rPr>
          <w:rFonts w:ascii="Arial" w:hAnsi="Arial" w:cs="Arial"/>
        </w:rPr>
        <w:t>2016;</w:t>
      </w:r>
      <w:r w:rsidR="00DA5F2F">
        <w:rPr>
          <w:rFonts w:ascii="Arial" w:hAnsi="Arial" w:cs="Arial"/>
        </w:rPr>
        <w:t xml:space="preserve"> </w:t>
      </w:r>
      <w:r w:rsidR="00DA5F2F" w:rsidRPr="00DA5F2F">
        <w:rPr>
          <w:rFonts w:ascii="Arial" w:hAnsi="Arial" w:cs="Arial"/>
        </w:rPr>
        <w:t>15:</w:t>
      </w:r>
      <w:r w:rsidR="00DA5F2F">
        <w:rPr>
          <w:rFonts w:ascii="Arial" w:hAnsi="Arial" w:cs="Arial"/>
        </w:rPr>
        <w:t xml:space="preserve"> 266–275</w:t>
      </w:r>
    </w:p>
    <w:p w14:paraId="0F0AC282" w14:textId="77777777" w:rsidR="000F47B8" w:rsidRDefault="000F47B8" w:rsidP="00963C12">
      <w:pPr>
        <w:spacing w:line="360" w:lineRule="auto"/>
        <w:rPr>
          <w:rFonts w:ascii="Arial" w:hAnsi="Arial" w:cs="Arial"/>
        </w:rPr>
      </w:pPr>
    </w:p>
    <w:p w14:paraId="2AD4A3E9" w14:textId="361F3ED6" w:rsidR="000F47B8" w:rsidRDefault="000F47B8" w:rsidP="00963C12">
      <w:pPr>
        <w:spacing w:line="360" w:lineRule="auto"/>
        <w:rPr>
          <w:rFonts w:ascii="Arial" w:hAnsi="Arial" w:cs="Arial"/>
        </w:rPr>
      </w:pPr>
      <w:proofErr w:type="spellStart"/>
      <w:r>
        <w:rPr>
          <w:rFonts w:ascii="Arial" w:hAnsi="Arial" w:cs="Arial"/>
        </w:rPr>
        <w:t>Maercker</w:t>
      </w:r>
      <w:proofErr w:type="spellEnd"/>
      <w:r>
        <w:rPr>
          <w:rFonts w:ascii="Arial" w:hAnsi="Arial" w:cs="Arial"/>
        </w:rPr>
        <w:t xml:space="preserve"> A, Brewin CR, Bryant RA, </w:t>
      </w:r>
      <w:proofErr w:type="spellStart"/>
      <w:r>
        <w:rPr>
          <w:rFonts w:ascii="Arial" w:hAnsi="Arial" w:cs="Arial"/>
        </w:rPr>
        <w:t>Cloitre</w:t>
      </w:r>
      <w:proofErr w:type="spellEnd"/>
      <w:r>
        <w:rPr>
          <w:rFonts w:ascii="Arial" w:hAnsi="Arial" w:cs="Arial"/>
        </w:rPr>
        <w:t xml:space="preserve"> M, Reed GM, van Ommeren M. and Saxena S. (2013) Proposals for mental disorders specifically associated with stress in the International Classification of Diseases – 11. Lancet, 381: 1683-1685. </w:t>
      </w:r>
    </w:p>
    <w:p w14:paraId="67BA6F55" w14:textId="3E849796" w:rsidR="00DA5F2F" w:rsidRDefault="00DA5F2F" w:rsidP="00963C12">
      <w:pPr>
        <w:spacing w:line="360" w:lineRule="auto"/>
        <w:rPr>
          <w:rFonts w:ascii="Arial" w:hAnsi="Arial" w:cs="Arial"/>
        </w:rPr>
      </w:pPr>
    </w:p>
    <w:p w14:paraId="6C476997" w14:textId="2E7A0930" w:rsidR="00DA5F2F" w:rsidRPr="00963C12" w:rsidRDefault="00DA5F2F" w:rsidP="00DA5F2F">
      <w:pPr>
        <w:spacing w:line="360" w:lineRule="auto"/>
        <w:rPr>
          <w:rFonts w:ascii="Arial" w:hAnsi="Arial" w:cs="Arial"/>
        </w:rPr>
      </w:pPr>
      <w:r w:rsidRPr="00DE35DB">
        <w:rPr>
          <w:rFonts w:ascii="Arial" w:hAnsi="Arial" w:cs="Arial"/>
        </w:rPr>
        <w:t xml:space="preserve">National Head Medical Social Work Forum (2013) </w:t>
      </w:r>
      <w:r w:rsidR="00F97475" w:rsidRPr="00DE35DB">
        <w:rPr>
          <w:rFonts w:ascii="Arial" w:hAnsi="Arial" w:cs="Arial"/>
        </w:rPr>
        <w:t>Social</w:t>
      </w:r>
      <w:r w:rsidR="00F97475">
        <w:rPr>
          <w:rFonts w:ascii="Arial" w:hAnsi="Arial" w:cs="Arial"/>
        </w:rPr>
        <w:t xml:space="preserve"> Work in a Medical Setting Competencies Framework</w:t>
      </w:r>
    </w:p>
    <w:p w14:paraId="3AA0DB57" w14:textId="77777777" w:rsidR="00296CCC" w:rsidRPr="00963C12" w:rsidRDefault="005A3CF2" w:rsidP="00675266">
      <w:pPr>
        <w:spacing w:line="360" w:lineRule="auto"/>
        <w:rPr>
          <w:rFonts w:ascii="Arial" w:hAnsi="Arial" w:cs="Arial"/>
        </w:rPr>
      </w:pPr>
      <w:r w:rsidRPr="00963C12">
        <w:rPr>
          <w:rFonts w:ascii="Arial" w:hAnsi="Arial" w:cs="Arial"/>
        </w:rPr>
        <w:t xml:space="preserve"> </w:t>
      </w:r>
    </w:p>
    <w:p w14:paraId="480B6D33" w14:textId="77777777" w:rsidR="005A3CF2" w:rsidRDefault="005A3CF2" w:rsidP="00675266">
      <w:pPr>
        <w:spacing w:line="360" w:lineRule="auto"/>
        <w:rPr>
          <w:rFonts w:ascii="Arial" w:hAnsi="Arial" w:cs="Arial"/>
        </w:rPr>
      </w:pPr>
      <w:r w:rsidRPr="00963C12">
        <w:rPr>
          <w:rFonts w:ascii="Arial" w:hAnsi="Arial" w:cs="Arial"/>
        </w:rPr>
        <w:t xml:space="preserve">National Institute for Clinical Excellence. (2004) </w:t>
      </w:r>
      <w:r w:rsidRPr="00963C12">
        <w:rPr>
          <w:rFonts w:ascii="Arial" w:hAnsi="Arial" w:cs="Arial"/>
          <w:i/>
          <w:iCs/>
        </w:rPr>
        <w:t>Guidance on Cancer Services: Improving Supportive and Palliative Care for Adults with Cancer</w:t>
      </w:r>
      <w:r w:rsidRPr="00963C12">
        <w:rPr>
          <w:rFonts w:ascii="Arial" w:hAnsi="Arial" w:cs="Arial"/>
        </w:rPr>
        <w:t>, London, NICE.</w:t>
      </w:r>
    </w:p>
    <w:p w14:paraId="79691A23" w14:textId="77777777" w:rsidR="00AF393B" w:rsidRDefault="00AF393B" w:rsidP="00963C12">
      <w:pPr>
        <w:spacing w:line="480" w:lineRule="auto"/>
        <w:rPr>
          <w:rFonts w:ascii="Arial" w:hAnsi="Arial" w:cs="Arial"/>
        </w:rPr>
      </w:pPr>
    </w:p>
    <w:p w14:paraId="501C9E09" w14:textId="77777777" w:rsidR="00AF393B" w:rsidRPr="00675266" w:rsidRDefault="00AF393B" w:rsidP="00AF393B">
      <w:pPr>
        <w:spacing w:line="360" w:lineRule="auto"/>
        <w:rPr>
          <w:rFonts w:ascii="Arial" w:hAnsi="Arial" w:cs="Arial"/>
        </w:rPr>
      </w:pPr>
      <w:r w:rsidRPr="00675266">
        <w:rPr>
          <w:rFonts w:ascii="Arial" w:hAnsi="Arial" w:cs="Arial"/>
        </w:rPr>
        <w:t>Nielsen</w:t>
      </w:r>
      <w:r w:rsidR="00675266" w:rsidRPr="00675266">
        <w:rPr>
          <w:rFonts w:ascii="Arial" w:hAnsi="Arial" w:cs="Arial"/>
        </w:rPr>
        <w:t xml:space="preserve">, M. J., </w:t>
      </w:r>
      <w:proofErr w:type="spellStart"/>
      <w:r w:rsidR="00675266" w:rsidRPr="00675266">
        <w:rPr>
          <w:rFonts w:ascii="Arial" w:hAnsi="Arial" w:cs="Arial"/>
        </w:rPr>
        <w:t>Neergaard</w:t>
      </w:r>
      <w:proofErr w:type="spellEnd"/>
      <w:r w:rsidR="00675266" w:rsidRPr="00675266">
        <w:rPr>
          <w:rFonts w:ascii="Arial" w:hAnsi="Arial" w:cs="Arial"/>
        </w:rPr>
        <w:t xml:space="preserve">, M. A., Jensen, A. B., </w:t>
      </w:r>
      <w:proofErr w:type="spellStart"/>
      <w:r w:rsidR="00675266" w:rsidRPr="00675266">
        <w:rPr>
          <w:rFonts w:ascii="Arial" w:hAnsi="Arial" w:cs="Arial"/>
        </w:rPr>
        <w:t>Vedsted</w:t>
      </w:r>
      <w:proofErr w:type="spellEnd"/>
      <w:r w:rsidR="00675266" w:rsidRPr="00675266">
        <w:rPr>
          <w:rFonts w:ascii="Arial" w:hAnsi="Arial" w:cs="Arial"/>
        </w:rPr>
        <w:t xml:space="preserve">, P., Bro, F. &amp; </w:t>
      </w:r>
      <w:proofErr w:type="spellStart"/>
      <w:r w:rsidR="00675266" w:rsidRPr="00675266">
        <w:rPr>
          <w:rFonts w:ascii="Arial" w:hAnsi="Arial" w:cs="Arial"/>
        </w:rPr>
        <w:t>Guldin</w:t>
      </w:r>
      <w:proofErr w:type="spellEnd"/>
      <w:r w:rsidR="00675266" w:rsidRPr="00675266">
        <w:rPr>
          <w:rFonts w:ascii="Arial" w:hAnsi="Arial" w:cs="Arial"/>
        </w:rPr>
        <w:t>, M-B., (2017)</w:t>
      </w:r>
      <w:r w:rsidRPr="00675266">
        <w:rPr>
          <w:rFonts w:ascii="Arial" w:hAnsi="Arial" w:cs="Arial"/>
        </w:rPr>
        <w:t xml:space="preserve"> Predictors of complicated grief</w:t>
      </w:r>
      <w:r w:rsidR="00675266" w:rsidRPr="00675266">
        <w:rPr>
          <w:rFonts w:ascii="Arial" w:hAnsi="Arial" w:cs="Arial"/>
        </w:rPr>
        <w:t xml:space="preserve"> and depression</w:t>
      </w:r>
      <w:r w:rsidR="00675266">
        <w:rPr>
          <w:rFonts w:ascii="Arial" w:hAnsi="Arial" w:cs="Arial"/>
        </w:rPr>
        <w:t xml:space="preserve"> in bereaved caregivers: A Nationwide </w:t>
      </w:r>
      <w:proofErr w:type="spellStart"/>
      <w:r w:rsidR="00675266">
        <w:rPr>
          <w:rFonts w:ascii="Arial" w:hAnsi="Arial" w:cs="Arial"/>
        </w:rPr>
        <w:t>Prosective</w:t>
      </w:r>
      <w:proofErr w:type="spellEnd"/>
      <w:r w:rsidR="00675266">
        <w:rPr>
          <w:rFonts w:ascii="Arial" w:hAnsi="Arial" w:cs="Arial"/>
        </w:rPr>
        <w:t xml:space="preserve"> Cohort Study </w:t>
      </w:r>
      <w:r w:rsidR="00675266">
        <w:rPr>
          <w:rFonts w:ascii="Arial" w:hAnsi="Arial" w:cs="Arial"/>
          <w:i/>
        </w:rPr>
        <w:t xml:space="preserve">Journal of Pain and Symptom Management </w:t>
      </w:r>
      <w:r w:rsidR="00675266">
        <w:rPr>
          <w:rFonts w:ascii="Arial" w:hAnsi="Arial" w:cs="Arial"/>
        </w:rPr>
        <w:t xml:space="preserve">March 2017, Vo. 53, Issue 3, </w:t>
      </w:r>
      <w:proofErr w:type="spellStart"/>
      <w:r w:rsidR="00675266">
        <w:rPr>
          <w:rFonts w:ascii="Arial" w:hAnsi="Arial" w:cs="Arial"/>
        </w:rPr>
        <w:t>Pg</w:t>
      </w:r>
      <w:proofErr w:type="spellEnd"/>
      <w:r w:rsidR="00675266">
        <w:rPr>
          <w:rFonts w:ascii="Arial" w:hAnsi="Arial" w:cs="Arial"/>
        </w:rPr>
        <w:t>: 540 -550</w:t>
      </w:r>
    </w:p>
    <w:p w14:paraId="74E799B4" w14:textId="77777777" w:rsidR="00963C12" w:rsidRPr="00963C12" w:rsidRDefault="00963C12" w:rsidP="00675266">
      <w:pPr>
        <w:spacing w:line="360" w:lineRule="auto"/>
        <w:rPr>
          <w:rFonts w:ascii="Arial" w:hAnsi="Arial" w:cs="Arial"/>
        </w:rPr>
      </w:pPr>
    </w:p>
    <w:p w14:paraId="740097CE" w14:textId="77777777" w:rsidR="000B6592" w:rsidRPr="00675266" w:rsidRDefault="00750EBC" w:rsidP="00675266">
      <w:pPr>
        <w:spacing w:line="360" w:lineRule="auto"/>
      </w:pPr>
      <w:proofErr w:type="spellStart"/>
      <w:r w:rsidRPr="00675266">
        <w:rPr>
          <w:rFonts w:ascii="Arial" w:hAnsi="Arial" w:cs="Arial"/>
        </w:rPr>
        <w:lastRenderedPageBreak/>
        <w:t>Neimeyer</w:t>
      </w:r>
      <w:proofErr w:type="spellEnd"/>
      <w:r w:rsidRPr="00675266">
        <w:rPr>
          <w:rFonts w:ascii="Arial" w:hAnsi="Arial" w:cs="Arial"/>
        </w:rPr>
        <w:t xml:space="preserve"> RA. and Burke LA. </w:t>
      </w:r>
      <w:r w:rsidR="00675266">
        <w:rPr>
          <w:rFonts w:ascii="Arial" w:hAnsi="Arial" w:cs="Arial"/>
        </w:rPr>
        <w:t>(2013)</w:t>
      </w:r>
      <w:r w:rsidR="000B6592" w:rsidRPr="00675266">
        <w:rPr>
          <w:rFonts w:ascii="Arial" w:hAnsi="Arial" w:cs="Arial"/>
        </w:rPr>
        <w:t xml:space="preserve"> Complicated grief and the end of life: Risk factors and treatment considerations. In J. L. Werth, Jr. (Ed.),</w:t>
      </w:r>
      <w:r w:rsidR="000B6592" w:rsidRPr="00675266">
        <w:rPr>
          <w:rFonts w:ascii="Arial" w:hAnsi="Arial" w:cs="Arial"/>
          <w:color w:val="333333"/>
          <w:shd w:val="clear" w:color="auto" w:fill="FFFFFF"/>
        </w:rPr>
        <w:t> </w:t>
      </w:r>
      <w:proofErr w:type="spellStart"/>
      <w:r w:rsidR="000B6592" w:rsidRPr="00675266">
        <w:rPr>
          <w:rStyle w:val="Emphasis"/>
          <w:rFonts w:ascii="Arial" w:hAnsi="Arial" w:cs="Arial"/>
          <w:color w:val="333333"/>
          <w:shd w:val="clear" w:color="auto" w:fill="FFFFFF"/>
        </w:rPr>
        <w:t>Counseling</w:t>
      </w:r>
      <w:proofErr w:type="spellEnd"/>
      <w:r w:rsidR="000B6592" w:rsidRPr="00675266">
        <w:rPr>
          <w:rStyle w:val="Emphasis"/>
          <w:rFonts w:ascii="Arial" w:hAnsi="Arial" w:cs="Arial"/>
          <w:color w:val="333333"/>
          <w:shd w:val="clear" w:color="auto" w:fill="FFFFFF"/>
        </w:rPr>
        <w:t xml:space="preserve"> clients near the end of life: A practical guide for mental health professionals</w:t>
      </w:r>
      <w:r w:rsidR="000B6592" w:rsidRPr="00675266">
        <w:rPr>
          <w:rFonts w:ascii="Arial" w:hAnsi="Arial" w:cs="Arial"/>
          <w:color w:val="333333"/>
          <w:shd w:val="clear" w:color="auto" w:fill="FFFFFF"/>
        </w:rPr>
        <w:t> (pp. 205-228). New York, NY, US: Springer Publishing Co.</w:t>
      </w:r>
    </w:p>
    <w:p w14:paraId="55CCBF22" w14:textId="77777777" w:rsidR="00750EBC" w:rsidRDefault="00750EBC" w:rsidP="00963C12">
      <w:pPr>
        <w:spacing w:line="360" w:lineRule="auto"/>
        <w:rPr>
          <w:rFonts w:ascii="Arial" w:hAnsi="Arial" w:cs="Arial"/>
        </w:rPr>
      </w:pPr>
    </w:p>
    <w:p w14:paraId="2ACD5A96" w14:textId="77777777" w:rsidR="005A3CF2" w:rsidRDefault="00750EBC" w:rsidP="00963C12">
      <w:pPr>
        <w:spacing w:line="360" w:lineRule="auto"/>
        <w:rPr>
          <w:rFonts w:ascii="Arial" w:hAnsi="Arial" w:cs="Arial"/>
        </w:rPr>
      </w:pPr>
      <w:r>
        <w:rPr>
          <w:rFonts w:ascii="Arial" w:hAnsi="Arial" w:cs="Arial"/>
        </w:rPr>
        <w:t xml:space="preserve">Newsom C, </w:t>
      </w:r>
      <w:proofErr w:type="spellStart"/>
      <w:r>
        <w:rPr>
          <w:rFonts w:ascii="Arial" w:hAnsi="Arial" w:cs="Arial"/>
        </w:rPr>
        <w:t>Stroebe</w:t>
      </w:r>
      <w:proofErr w:type="spellEnd"/>
      <w:r w:rsidR="005A3CF2" w:rsidRPr="00963C12">
        <w:rPr>
          <w:rFonts w:ascii="Arial" w:hAnsi="Arial" w:cs="Arial"/>
        </w:rPr>
        <w:t xml:space="preserve"> M</w:t>
      </w:r>
      <w:r w:rsidR="00963C12">
        <w:rPr>
          <w:rFonts w:ascii="Arial" w:hAnsi="Arial" w:cs="Arial"/>
        </w:rPr>
        <w:t xml:space="preserve">, Shut H, Wilson S, </w:t>
      </w:r>
      <w:proofErr w:type="spellStart"/>
      <w:r w:rsidR="00963C12">
        <w:rPr>
          <w:rFonts w:ascii="Arial" w:hAnsi="Arial" w:cs="Arial"/>
        </w:rPr>
        <w:t>Birrell</w:t>
      </w:r>
      <w:proofErr w:type="spellEnd"/>
      <w:r w:rsidR="00963C12">
        <w:rPr>
          <w:rFonts w:ascii="Arial" w:hAnsi="Arial" w:cs="Arial"/>
        </w:rPr>
        <w:t xml:space="preserve"> J, </w:t>
      </w:r>
      <w:proofErr w:type="spellStart"/>
      <w:r w:rsidR="00963C12">
        <w:rPr>
          <w:rFonts w:ascii="Arial" w:hAnsi="Arial" w:cs="Arial"/>
        </w:rPr>
        <w:t>Moerbeek</w:t>
      </w:r>
      <w:proofErr w:type="spellEnd"/>
      <w:r w:rsidR="00963C12">
        <w:rPr>
          <w:rFonts w:ascii="Arial" w:hAnsi="Arial" w:cs="Arial"/>
        </w:rPr>
        <w:t xml:space="preserve"> M. and</w:t>
      </w:r>
      <w:r w:rsidR="005A3CF2" w:rsidRPr="00963C12">
        <w:rPr>
          <w:rFonts w:ascii="Arial" w:hAnsi="Arial" w:cs="Arial"/>
        </w:rPr>
        <w:t xml:space="preserve"> </w:t>
      </w:r>
      <w:proofErr w:type="spellStart"/>
      <w:r w:rsidR="005A3CF2" w:rsidRPr="00963C12">
        <w:rPr>
          <w:rFonts w:ascii="Arial" w:hAnsi="Arial" w:cs="Arial"/>
        </w:rPr>
        <w:t>Eisma</w:t>
      </w:r>
      <w:proofErr w:type="spellEnd"/>
      <w:r w:rsidR="00963C12">
        <w:rPr>
          <w:rFonts w:ascii="Arial" w:hAnsi="Arial" w:cs="Arial"/>
        </w:rPr>
        <w:t xml:space="preserve"> M</w:t>
      </w:r>
      <w:r w:rsidR="005A3CF2" w:rsidRPr="00963C12">
        <w:rPr>
          <w:rFonts w:ascii="Arial" w:hAnsi="Arial" w:cs="Arial"/>
        </w:rPr>
        <w:t xml:space="preserve">C. (2017) Community-based </w:t>
      </w:r>
      <w:proofErr w:type="spellStart"/>
      <w:r w:rsidR="005A3CF2" w:rsidRPr="00963C12">
        <w:rPr>
          <w:rFonts w:ascii="Arial" w:hAnsi="Arial" w:cs="Arial"/>
        </w:rPr>
        <w:t>counseling</w:t>
      </w:r>
      <w:proofErr w:type="spellEnd"/>
      <w:r w:rsidR="005A3CF2" w:rsidRPr="00963C12">
        <w:rPr>
          <w:rFonts w:ascii="Arial" w:hAnsi="Arial" w:cs="Arial"/>
        </w:rPr>
        <w:t xml:space="preserve"> reaches and help</w:t>
      </w:r>
      <w:r w:rsidR="00616599" w:rsidRPr="00963C12">
        <w:rPr>
          <w:rFonts w:ascii="Arial" w:hAnsi="Arial" w:cs="Arial"/>
        </w:rPr>
        <w:t xml:space="preserve">s bereaved people living in low </w:t>
      </w:r>
      <w:r w:rsidR="005A3CF2" w:rsidRPr="00963C12">
        <w:rPr>
          <w:rFonts w:ascii="Arial" w:hAnsi="Arial" w:cs="Arial"/>
        </w:rPr>
        <w:t xml:space="preserve">income households, </w:t>
      </w:r>
      <w:r w:rsidR="005A3CF2" w:rsidRPr="000F47B8">
        <w:rPr>
          <w:rFonts w:ascii="Arial" w:hAnsi="Arial" w:cs="Arial"/>
          <w:i/>
        </w:rPr>
        <w:t>Psychotherapy Research</w:t>
      </w:r>
      <w:r w:rsidR="005A3CF2" w:rsidRPr="00963C12">
        <w:rPr>
          <w:rFonts w:ascii="Arial" w:hAnsi="Arial" w:cs="Arial"/>
        </w:rPr>
        <w:t xml:space="preserve">, </w:t>
      </w:r>
      <w:r w:rsidR="000F47B8" w:rsidRPr="00963C12">
        <w:rPr>
          <w:rFonts w:ascii="Arial" w:hAnsi="Arial" w:cs="Arial"/>
        </w:rPr>
        <w:t>1-13</w:t>
      </w:r>
      <w:r w:rsidR="000F47B8">
        <w:rPr>
          <w:rFonts w:ascii="Arial" w:hAnsi="Arial" w:cs="Arial"/>
        </w:rPr>
        <w:t xml:space="preserve"> </w:t>
      </w:r>
    </w:p>
    <w:p w14:paraId="2319012A" w14:textId="77777777" w:rsidR="00E96779" w:rsidRDefault="00E96779" w:rsidP="00963C12">
      <w:pPr>
        <w:spacing w:line="360" w:lineRule="auto"/>
        <w:rPr>
          <w:rFonts w:ascii="Arial" w:hAnsi="Arial" w:cs="Arial"/>
        </w:rPr>
      </w:pPr>
    </w:p>
    <w:p w14:paraId="114E657A" w14:textId="77777777" w:rsidR="00E96779" w:rsidRDefault="00E96779" w:rsidP="00963C12">
      <w:pPr>
        <w:spacing w:line="360" w:lineRule="auto"/>
        <w:rPr>
          <w:rFonts w:ascii="Arial" w:hAnsi="Arial" w:cs="Arial"/>
        </w:rPr>
      </w:pPr>
      <w:r>
        <w:rPr>
          <w:rFonts w:ascii="Arial" w:hAnsi="Arial" w:cs="Arial"/>
        </w:rPr>
        <w:t xml:space="preserve">Nielsen, M.K., </w:t>
      </w:r>
      <w:proofErr w:type="spellStart"/>
      <w:r>
        <w:rPr>
          <w:rFonts w:ascii="Arial" w:hAnsi="Arial" w:cs="Arial"/>
        </w:rPr>
        <w:t>Neergaard</w:t>
      </w:r>
      <w:proofErr w:type="spellEnd"/>
      <w:r>
        <w:rPr>
          <w:rFonts w:ascii="Arial" w:hAnsi="Arial" w:cs="Arial"/>
        </w:rPr>
        <w:t xml:space="preserve">, M.A., Jensen, A. B., </w:t>
      </w:r>
      <w:proofErr w:type="spellStart"/>
      <w:r>
        <w:rPr>
          <w:rFonts w:ascii="Arial" w:hAnsi="Arial" w:cs="Arial"/>
        </w:rPr>
        <w:t>Vedstad</w:t>
      </w:r>
      <w:proofErr w:type="spellEnd"/>
      <w:r>
        <w:rPr>
          <w:rFonts w:ascii="Arial" w:hAnsi="Arial" w:cs="Arial"/>
        </w:rPr>
        <w:t xml:space="preserve">, P., Bro, F. and </w:t>
      </w:r>
      <w:proofErr w:type="spellStart"/>
      <w:r>
        <w:rPr>
          <w:rFonts w:ascii="Arial" w:hAnsi="Arial" w:cs="Arial"/>
        </w:rPr>
        <w:t>Guldin</w:t>
      </w:r>
      <w:proofErr w:type="spellEnd"/>
      <w:r>
        <w:rPr>
          <w:rFonts w:ascii="Arial" w:hAnsi="Arial" w:cs="Arial"/>
        </w:rPr>
        <w:t xml:space="preserve">, M-B. (March 2017) Predictors of Complicated Grief and Depression in Bereaved Caregivers: A Nationwide Prospective Cohort Study, </w:t>
      </w:r>
      <w:r>
        <w:rPr>
          <w:rFonts w:ascii="Arial" w:hAnsi="Arial" w:cs="Arial"/>
          <w:i/>
        </w:rPr>
        <w:t xml:space="preserve">Journal of Pain and Symptom Management, </w:t>
      </w:r>
      <w:r>
        <w:rPr>
          <w:rFonts w:ascii="Arial" w:hAnsi="Arial" w:cs="Arial"/>
        </w:rPr>
        <w:t>Vol. 53, Issue 3, 540-550</w:t>
      </w:r>
    </w:p>
    <w:p w14:paraId="0797BC29" w14:textId="77777777" w:rsidR="005A3CF2" w:rsidRPr="00963C12" w:rsidRDefault="005A3CF2" w:rsidP="00963C12">
      <w:pPr>
        <w:spacing w:line="360" w:lineRule="auto"/>
        <w:rPr>
          <w:rFonts w:ascii="Arial" w:hAnsi="Arial" w:cs="Arial"/>
          <w:i/>
          <w:iCs/>
        </w:rPr>
      </w:pPr>
    </w:p>
    <w:p w14:paraId="631A2545" w14:textId="77777777" w:rsidR="005A3CF2" w:rsidRPr="00963C12" w:rsidRDefault="00750EBC" w:rsidP="00963C12">
      <w:pPr>
        <w:spacing w:line="360" w:lineRule="auto"/>
        <w:rPr>
          <w:rFonts w:ascii="Arial" w:hAnsi="Arial" w:cs="Arial"/>
          <w:i/>
          <w:iCs/>
        </w:rPr>
      </w:pPr>
      <w:r>
        <w:rPr>
          <w:rFonts w:ascii="Arial" w:hAnsi="Arial" w:cs="Arial"/>
        </w:rPr>
        <w:t>Petrus Consulting, Bates U, Jordan N, Malone K, Monahan E, O’Connor S. and</w:t>
      </w:r>
      <w:r w:rsidR="005A3CF2" w:rsidRPr="00963C12">
        <w:rPr>
          <w:rFonts w:ascii="Arial" w:hAnsi="Arial" w:cs="Arial"/>
        </w:rPr>
        <w:t xml:space="preserve"> Tiernan E. (2008) </w:t>
      </w:r>
      <w:r w:rsidR="005A3CF2" w:rsidRPr="00963C12">
        <w:rPr>
          <w:rFonts w:ascii="Arial" w:hAnsi="Arial" w:cs="Arial"/>
          <w:i/>
          <w:iCs/>
        </w:rPr>
        <w:t xml:space="preserve">Review of General Bereavement Support and Specific Services Available Following Suicide Bereavement. </w:t>
      </w:r>
      <w:r w:rsidR="005A3CF2" w:rsidRPr="00963C12">
        <w:rPr>
          <w:rFonts w:ascii="Arial" w:hAnsi="Arial" w:cs="Arial"/>
        </w:rPr>
        <w:t>Dublin, Ireland, National Office for Suicide Prevention.</w:t>
      </w:r>
      <w:r w:rsidR="005A3CF2" w:rsidRPr="00963C12">
        <w:rPr>
          <w:rFonts w:ascii="Arial" w:hAnsi="Arial" w:cs="Arial"/>
          <w:i/>
          <w:iCs/>
        </w:rPr>
        <w:t xml:space="preserve"> </w:t>
      </w:r>
    </w:p>
    <w:p w14:paraId="7D14A0A1" w14:textId="77777777" w:rsidR="005A3CF2" w:rsidRPr="00963C12" w:rsidRDefault="005A3CF2" w:rsidP="00963C12">
      <w:pPr>
        <w:spacing w:line="360" w:lineRule="auto"/>
        <w:rPr>
          <w:rFonts w:ascii="Arial" w:hAnsi="Arial" w:cs="Arial"/>
        </w:rPr>
      </w:pPr>
    </w:p>
    <w:p w14:paraId="1B633527" w14:textId="77777777" w:rsidR="005A3CF2" w:rsidRPr="00963C12" w:rsidRDefault="005A3CF2" w:rsidP="00963C12">
      <w:pPr>
        <w:spacing w:line="360" w:lineRule="auto"/>
        <w:rPr>
          <w:rFonts w:ascii="Arial" w:hAnsi="Arial" w:cs="Arial"/>
        </w:rPr>
      </w:pPr>
      <w:proofErr w:type="spellStart"/>
      <w:r w:rsidRPr="00963C12">
        <w:rPr>
          <w:rFonts w:ascii="Arial" w:hAnsi="Arial" w:cs="Arial"/>
        </w:rPr>
        <w:t>Relf</w:t>
      </w:r>
      <w:proofErr w:type="spellEnd"/>
      <w:r w:rsidRPr="00963C12">
        <w:rPr>
          <w:rFonts w:ascii="Arial" w:hAnsi="Arial" w:cs="Arial"/>
        </w:rPr>
        <w:t xml:space="preserve"> M, Machin L. and Archer N. (2010) </w:t>
      </w:r>
      <w:r w:rsidRPr="00963C12">
        <w:rPr>
          <w:rFonts w:ascii="Arial" w:hAnsi="Arial" w:cs="Arial"/>
          <w:i/>
          <w:iCs/>
        </w:rPr>
        <w:t>Guidance for bereavement needs assessment in palliative care</w:t>
      </w:r>
      <w:r w:rsidRPr="00963C12">
        <w:rPr>
          <w:rFonts w:ascii="Arial" w:hAnsi="Arial" w:cs="Arial"/>
        </w:rPr>
        <w:t>. Help the Hospices.</w:t>
      </w:r>
      <w:r w:rsidRPr="00963C12">
        <w:rPr>
          <w:rFonts w:ascii="Arial" w:hAnsi="Arial" w:cs="Arial"/>
          <w:i/>
          <w:iCs/>
        </w:rPr>
        <w:t xml:space="preserve"> </w:t>
      </w:r>
      <w:r w:rsidRPr="00963C12">
        <w:rPr>
          <w:rFonts w:ascii="Arial" w:hAnsi="Arial" w:cs="Arial"/>
        </w:rPr>
        <w:t>Available at:</w:t>
      </w:r>
      <w:r w:rsidRPr="00963C12">
        <w:rPr>
          <w:rFonts w:ascii="Arial" w:hAnsi="Arial" w:cs="Arial"/>
          <w:i/>
          <w:iCs/>
        </w:rPr>
        <w:t xml:space="preserve"> </w:t>
      </w:r>
      <w:hyperlink r:id="rId15" w:history="1">
        <w:r w:rsidR="00675266" w:rsidRPr="00675266">
          <w:rPr>
            <w:rStyle w:val="Hyperlink"/>
            <w:rFonts w:ascii="Arial" w:hAnsi="Arial" w:cs="Arial"/>
          </w:rPr>
          <w:t>https://www.hospiceuk.org/docs/default-source/default-document-library/guidance-for-bereavement-needs-assessment-in-palliative-care.pdf?sfvrsn=0</w:t>
        </w:r>
      </w:hyperlink>
      <w:r w:rsidR="00675266" w:rsidRPr="00675266">
        <w:rPr>
          <w:rFonts w:ascii="Arial" w:hAnsi="Arial" w:cs="Arial"/>
        </w:rPr>
        <w:t xml:space="preserve"> </w:t>
      </w:r>
      <w:r w:rsidR="00675266" w:rsidRPr="00252E41">
        <w:rPr>
          <w:rFonts w:ascii="Arial" w:hAnsi="Arial" w:cs="Arial"/>
        </w:rPr>
        <w:t>Date Accessed:</w:t>
      </w:r>
      <w:r w:rsidR="00675266">
        <w:rPr>
          <w:rFonts w:ascii="Arial" w:hAnsi="Arial" w:cs="Arial"/>
        </w:rPr>
        <w:t xml:space="preserve"> 30.08.19 @16.57</w:t>
      </w:r>
    </w:p>
    <w:p w14:paraId="47FAEBF7" w14:textId="77777777" w:rsidR="005A3CF2" w:rsidRPr="00963C12" w:rsidRDefault="005A3CF2" w:rsidP="00963C12">
      <w:pPr>
        <w:spacing w:line="360" w:lineRule="auto"/>
        <w:rPr>
          <w:rFonts w:ascii="Arial" w:hAnsi="Arial" w:cs="Arial"/>
        </w:rPr>
      </w:pPr>
    </w:p>
    <w:p w14:paraId="003B318F" w14:textId="77777777" w:rsidR="0051716C" w:rsidRPr="00963C12" w:rsidRDefault="0051716C" w:rsidP="00963C12">
      <w:pPr>
        <w:spacing w:line="360" w:lineRule="auto"/>
        <w:rPr>
          <w:rFonts w:ascii="Arial" w:hAnsi="Arial" w:cs="Arial"/>
          <w:color w:val="000000"/>
        </w:rPr>
      </w:pPr>
      <w:r w:rsidRPr="00963C12">
        <w:rPr>
          <w:rFonts w:ascii="Arial" w:hAnsi="Arial" w:cs="Arial"/>
          <w:color w:val="000000"/>
        </w:rPr>
        <w:t>Roulston A, Campbell A, Cairnduff V, Fitzpatrick D, Donnelly C</w:t>
      </w:r>
      <w:r w:rsidR="00750EBC">
        <w:rPr>
          <w:rFonts w:ascii="Arial" w:hAnsi="Arial" w:cs="Arial"/>
          <w:color w:val="000000"/>
        </w:rPr>
        <w:t>.</w:t>
      </w:r>
      <w:r w:rsidRPr="00963C12">
        <w:rPr>
          <w:rFonts w:ascii="Arial" w:hAnsi="Arial" w:cs="Arial"/>
          <w:color w:val="000000"/>
        </w:rPr>
        <w:t xml:space="preserve"> and Gavin A. (2016) Bereavement outcomes: A quantitative survey identifying risk factors in family carers bereaved through cancer, </w:t>
      </w:r>
      <w:r w:rsidRPr="00675113">
        <w:rPr>
          <w:rFonts w:ascii="Arial" w:hAnsi="Arial" w:cs="Arial"/>
          <w:i/>
          <w:color w:val="000000"/>
        </w:rPr>
        <w:t>Palliative Medicine</w:t>
      </w:r>
      <w:r w:rsidR="00675113">
        <w:rPr>
          <w:rFonts w:ascii="Arial" w:hAnsi="Arial" w:cs="Arial"/>
          <w:color w:val="000000"/>
        </w:rPr>
        <w:t xml:space="preserve">, Vol. 31, Issue 2, </w:t>
      </w:r>
      <w:proofErr w:type="spellStart"/>
      <w:r w:rsidR="00675113">
        <w:rPr>
          <w:rFonts w:ascii="Arial" w:hAnsi="Arial" w:cs="Arial"/>
          <w:color w:val="000000"/>
        </w:rPr>
        <w:t>Pg</w:t>
      </w:r>
      <w:proofErr w:type="spellEnd"/>
      <w:r w:rsidR="00675113">
        <w:rPr>
          <w:rFonts w:ascii="Arial" w:hAnsi="Arial" w:cs="Arial"/>
          <w:color w:val="000000"/>
        </w:rPr>
        <w:t>: 162 - 170</w:t>
      </w:r>
    </w:p>
    <w:p w14:paraId="79E8F1B8" w14:textId="77777777" w:rsidR="0051716C" w:rsidRPr="00963C12" w:rsidRDefault="0051716C" w:rsidP="00963C12">
      <w:pPr>
        <w:spacing w:line="360" w:lineRule="auto"/>
        <w:rPr>
          <w:rFonts w:ascii="Arial" w:hAnsi="Arial" w:cs="Arial"/>
          <w:color w:val="000000"/>
        </w:rPr>
      </w:pPr>
    </w:p>
    <w:p w14:paraId="7E2B7B07" w14:textId="1177A738" w:rsidR="005A3CF2" w:rsidRPr="00963C12" w:rsidRDefault="005A3CF2" w:rsidP="00DE35DB">
      <w:pPr>
        <w:spacing w:line="360" w:lineRule="auto"/>
        <w:rPr>
          <w:rFonts w:ascii="Arial" w:hAnsi="Arial" w:cs="Arial"/>
        </w:rPr>
      </w:pPr>
      <w:r w:rsidRPr="00963C12">
        <w:rPr>
          <w:rFonts w:ascii="Arial" w:hAnsi="Arial" w:cs="Arial"/>
          <w:color w:val="000000"/>
        </w:rPr>
        <w:t xml:space="preserve">Ryan K, Connolly M, Charnley K, Ainscough A, </w:t>
      </w:r>
      <w:proofErr w:type="spellStart"/>
      <w:r w:rsidRPr="00963C12">
        <w:rPr>
          <w:rFonts w:ascii="Arial" w:hAnsi="Arial" w:cs="Arial"/>
          <w:color w:val="000000"/>
        </w:rPr>
        <w:t>Crinion</w:t>
      </w:r>
      <w:proofErr w:type="spellEnd"/>
      <w:r w:rsidRPr="00963C12">
        <w:rPr>
          <w:rFonts w:ascii="Arial" w:hAnsi="Arial" w:cs="Arial"/>
          <w:color w:val="000000"/>
        </w:rPr>
        <w:t xml:space="preserve"> J, Hayden C, Keegan O, Larkin P, Lynch M, McEvoy D, McQuillan R, </w:t>
      </w:r>
      <w:proofErr w:type="spellStart"/>
      <w:r w:rsidRPr="00963C12">
        <w:rPr>
          <w:rFonts w:ascii="Arial" w:hAnsi="Arial" w:cs="Arial"/>
          <w:color w:val="000000"/>
        </w:rPr>
        <w:t>O’Donoghue</w:t>
      </w:r>
      <w:proofErr w:type="spellEnd"/>
      <w:r w:rsidRPr="00963C12">
        <w:rPr>
          <w:rFonts w:ascii="Arial" w:hAnsi="Arial" w:cs="Arial"/>
          <w:color w:val="000000"/>
        </w:rPr>
        <w:t xml:space="preserve"> L, O’Hanlon M, Reaper-Reynolds S, Regan J, Rowe D. and Wynne M. (2014) Palliative Care Competence Framework Steering Group. </w:t>
      </w:r>
      <w:r w:rsidRPr="00963C12">
        <w:rPr>
          <w:rFonts w:ascii="Arial" w:hAnsi="Arial" w:cs="Arial"/>
          <w:i/>
          <w:iCs/>
          <w:color w:val="000000"/>
        </w:rPr>
        <w:t>Palliative Care Competence Framework.</w:t>
      </w:r>
      <w:r w:rsidRPr="00963C12">
        <w:rPr>
          <w:rFonts w:ascii="Arial" w:hAnsi="Arial" w:cs="Arial"/>
          <w:color w:val="000000"/>
        </w:rPr>
        <w:t xml:space="preserve"> Dublin: Health Service Executive.</w:t>
      </w:r>
    </w:p>
    <w:p w14:paraId="651BBBE5" w14:textId="77777777" w:rsidR="000F47B8" w:rsidRDefault="000F47B8" w:rsidP="00963C12">
      <w:pPr>
        <w:spacing w:line="360" w:lineRule="auto"/>
        <w:rPr>
          <w:rFonts w:ascii="Arial" w:hAnsi="Arial" w:cs="Arial"/>
        </w:rPr>
      </w:pPr>
      <w:proofErr w:type="spellStart"/>
      <w:r>
        <w:rPr>
          <w:rFonts w:ascii="Arial" w:hAnsi="Arial" w:cs="Arial"/>
        </w:rPr>
        <w:lastRenderedPageBreak/>
        <w:t>Schut</w:t>
      </w:r>
      <w:proofErr w:type="spellEnd"/>
      <w:r>
        <w:rPr>
          <w:rFonts w:ascii="Arial" w:hAnsi="Arial" w:cs="Arial"/>
        </w:rPr>
        <w:t xml:space="preserve"> HAW, de </w:t>
      </w:r>
      <w:proofErr w:type="spellStart"/>
      <w:r>
        <w:rPr>
          <w:rFonts w:ascii="Arial" w:hAnsi="Arial" w:cs="Arial"/>
        </w:rPr>
        <w:t>Keijser</w:t>
      </w:r>
      <w:proofErr w:type="spellEnd"/>
      <w:r>
        <w:rPr>
          <w:rFonts w:ascii="Arial" w:hAnsi="Arial" w:cs="Arial"/>
        </w:rPr>
        <w:t xml:space="preserve"> J, van den Bout J. and </w:t>
      </w:r>
      <w:proofErr w:type="spellStart"/>
      <w:r>
        <w:rPr>
          <w:rFonts w:ascii="Arial" w:hAnsi="Arial" w:cs="Arial"/>
        </w:rPr>
        <w:t>Kijkhuise</w:t>
      </w:r>
      <w:proofErr w:type="spellEnd"/>
      <w:r>
        <w:rPr>
          <w:rFonts w:ascii="Arial" w:hAnsi="Arial" w:cs="Arial"/>
        </w:rPr>
        <w:t xml:space="preserve"> JH. (1991) Post-traumatic stress symptoms in the first year of conjugal bereavement. </w:t>
      </w:r>
      <w:r w:rsidRPr="00675113">
        <w:rPr>
          <w:rFonts w:ascii="Arial" w:hAnsi="Arial" w:cs="Arial"/>
          <w:i/>
        </w:rPr>
        <w:t>Anxiety Research</w:t>
      </w:r>
      <w:r>
        <w:rPr>
          <w:rFonts w:ascii="Arial" w:hAnsi="Arial" w:cs="Arial"/>
        </w:rPr>
        <w:t>,</w:t>
      </w:r>
      <w:r w:rsidR="004C5D24">
        <w:rPr>
          <w:rFonts w:ascii="Arial" w:hAnsi="Arial" w:cs="Arial"/>
        </w:rPr>
        <w:t xml:space="preserve"> 4: 225-234.</w:t>
      </w:r>
    </w:p>
    <w:p w14:paraId="74041FDF" w14:textId="77777777" w:rsidR="000F47B8" w:rsidRDefault="000F47B8" w:rsidP="00963C12">
      <w:pPr>
        <w:spacing w:line="360" w:lineRule="auto"/>
        <w:rPr>
          <w:rFonts w:ascii="Arial" w:hAnsi="Arial" w:cs="Arial"/>
        </w:rPr>
      </w:pPr>
    </w:p>
    <w:p w14:paraId="5D47AC7D" w14:textId="77777777" w:rsidR="00675113" w:rsidRPr="00963C12" w:rsidRDefault="005A3CF2" w:rsidP="00675113">
      <w:pPr>
        <w:spacing w:line="360" w:lineRule="auto"/>
        <w:rPr>
          <w:rFonts w:ascii="Arial" w:hAnsi="Arial" w:cs="Arial"/>
        </w:rPr>
      </w:pPr>
      <w:r w:rsidRPr="00963C12">
        <w:rPr>
          <w:rFonts w:ascii="Arial" w:hAnsi="Arial" w:cs="Arial"/>
        </w:rPr>
        <w:t>Scottish</w:t>
      </w:r>
      <w:r w:rsidR="00193F33">
        <w:rPr>
          <w:rFonts w:ascii="Arial" w:hAnsi="Arial" w:cs="Arial"/>
        </w:rPr>
        <w:t xml:space="preserve"> Government Health Directorates</w:t>
      </w:r>
      <w:r w:rsidRPr="00963C12">
        <w:rPr>
          <w:rFonts w:ascii="Arial" w:hAnsi="Arial" w:cs="Arial"/>
        </w:rPr>
        <w:t xml:space="preserve"> (2011) </w:t>
      </w:r>
      <w:r w:rsidRPr="00963C12">
        <w:rPr>
          <w:rFonts w:ascii="Arial" w:hAnsi="Arial" w:cs="Arial"/>
          <w:i/>
          <w:iCs/>
        </w:rPr>
        <w:t xml:space="preserve">Shaping Bereavement Care: A framework for action in bereavement care in NHS Scotland. </w:t>
      </w:r>
      <w:r w:rsidRPr="00963C12">
        <w:rPr>
          <w:rFonts w:ascii="Arial" w:hAnsi="Arial" w:cs="Arial"/>
        </w:rPr>
        <w:t xml:space="preserve">SGHD, Edinburgh. </w:t>
      </w:r>
      <w:r w:rsidRPr="00963C12">
        <w:rPr>
          <w:rFonts w:ascii="Arial" w:hAnsi="Arial" w:cs="Arial"/>
          <w:i/>
          <w:iCs/>
        </w:rPr>
        <w:t xml:space="preserve">Available at: </w:t>
      </w:r>
      <w:r w:rsidRPr="00963C12">
        <w:rPr>
          <w:rFonts w:ascii="Arial" w:hAnsi="Arial" w:cs="Arial"/>
        </w:rPr>
        <w:t xml:space="preserve"> </w:t>
      </w:r>
      <w:hyperlink r:id="rId16">
        <w:r w:rsidRPr="00963C12">
          <w:rPr>
            <w:rFonts w:ascii="Arial" w:hAnsi="Arial" w:cs="Arial"/>
            <w:color w:val="0000FF"/>
            <w:u w:val="single"/>
          </w:rPr>
          <w:t>http://www.sehd.scot.nhs.uk/mels/CEL2011_09.pdf</w:t>
        </w:r>
      </w:hyperlink>
      <w:r w:rsidR="00675113">
        <w:rPr>
          <w:rFonts w:ascii="Arial" w:hAnsi="Arial" w:cs="Arial"/>
          <w:color w:val="0000FF"/>
          <w:u w:val="single"/>
        </w:rPr>
        <w:t xml:space="preserve"> </w:t>
      </w:r>
      <w:r w:rsidR="00675113" w:rsidRPr="00252E41">
        <w:rPr>
          <w:rFonts w:ascii="Arial" w:hAnsi="Arial" w:cs="Arial"/>
        </w:rPr>
        <w:t>Date Accessed:</w:t>
      </w:r>
      <w:r w:rsidR="00675113">
        <w:rPr>
          <w:rFonts w:ascii="Arial" w:hAnsi="Arial" w:cs="Arial"/>
        </w:rPr>
        <w:t xml:space="preserve"> 30.08.19 @16.58</w:t>
      </w:r>
    </w:p>
    <w:p w14:paraId="21B128A1" w14:textId="77777777" w:rsidR="005A3CF2" w:rsidRPr="00963C12" w:rsidRDefault="005A3CF2" w:rsidP="00963C12">
      <w:pPr>
        <w:spacing w:line="360" w:lineRule="auto"/>
        <w:rPr>
          <w:rFonts w:ascii="Arial" w:hAnsi="Arial" w:cs="Arial"/>
        </w:rPr>
      </w:pPr>
    </w:p>
    <w:p w14:paraId="24706D93" w14:textId="77777777" w:rsidR="00510E7F" w:rsidRDefault="00510E7F" w:rsidP="00963C12">
      <w:pPr>
        <w:spacing w:line="360" w:lineRule="auto"/>
        <w:rPr>
          <w:rFonts w:ascii="Arial" w:hAnsi="Arial" w:cs="Arial"/>
        </w:rPr>
      </w:pPr>
      <w:proofErr w:type="spellStart"/>
      <w:r>
        <w:rPr>
          <w:rFonts w:ascii="Arial" w:hAnsi="Arial" w:cs="Arial"/>
        </w:rPr>
        <w:t>Stroebe</w:t>
      </w:r>
      <w:proofErr w:type="spellEnd"/>
      <w:r>
        <w:rPr>
          <w:rFonts w:ascii="Arial" w:hAnsi="Arial" w:cs="Arial"/>
        </w:rPr>
        <w:t xml:space="preserve"> M, </w:t>
      </w:r>
      <w:proofErr w:type="spellStart"/>
      <w:r>
        <w:rPr>
          <w:rFonts w:ascii="Arial" w:hAnsi="Arial" w:cs="Arial"/>
        </w:rPr>
        <w:t>Schut</w:t>
      </w:r>
      <w:proofErr w:type="spellEnd"/>
      <w:r>
        <w:rPr>
          <w:rFonts w:ascii="Arial" w:hAnsi="Arial" w:cs="Arial"/>
        </w:rPr>
        <w:t xml:space="preserve"> H. and </w:t>
      </w:r>
      <w:proofErr w:type="spellStart"/>
      <w:r>
        <w:rPr>
          <w:rFonts w:ascii="Arial" w:hAnsi="Arial" w:cs="Arial"/>
        </w:rPr>
        <w:t>Stroebe</w:t>
      </w:r>
      <w:proofErr w:type="spellEnd"/>
      <w:r>
        <w:rPr>
          <w:rFonts w:ascii="Arial" w:hAnsi="Arial" w:cs="Arial"/>
        </w:rPr>
        <w:t xml:space="preserve"> W. (2007) Health outcomes of bereavement. </w:t>
      </w:r>
      <w:r w:rsidRPr="00510E7F">
        <w:rPr>
          <w:rFonts w:ascii="Arial" w:hAnsi="Arial" w:cs="Arial"/>
          <w:i/>
        </w:rPr>
        <w:t>The Lancet</w:t>
      </w:r>
      <w:r>
        <w:rPr>
          <w:rFonts w:ascii="Arial" w:hAnsi="Arial" w:cs="Arial"/>
        </w:rPr>
        <w:t>, 370: 1960-1973.</w:t>
      </w:r>
    </w:p>
    <w:p w14:paraId="08286604" w14:textId="77777777" w:rsidR="00510E7F" w:rsidRDefault="00510E7F" w:rsidP="00963C12">
      <w:pPr>
        <w:spacing w:line="360" w:lineRule="auto"/>
        <w:rPr>
          <w:rFonts w:ascii="Arial" w:hAnsi="Arial" w:cs="Arial"/>
        </w:rPr>
      </w:pPr>
    </w:p>
    <w:p w14:paraId="10DE511E" w14:textId="77777777" w:rsidR="005A3CF2" w:rsidRPr="00963C12" w:rsidRDefault="000F47B8" w:rsidP="00675113">
      <w:pPr>
        <w:spacing w:line="360" w:lineRule="auto"/>
        <w:rPr>
          <w:rFonts w:ascii="Arial" w:hAnsi="Arial" w:cs="Arial"/>
        </w:rPr>
      </w:pPr>
      <w:r>
        <w:rPr>
          <w:rFonts w:ascii="Arial" w:hAnsi="Arial" w:cs="Arial"/>
        </w:rPr>
        <w:t>Worden J</w:t>
      </w:r>
      <w:r w:rsidR="005A3CF2" w:rsidRPr="00963C12">
        <w:rPr>
          <w:rFonts w:ascii="Arial" w:hAnsi="Arial" w:cs="Arial"/>
        </w:rPr>
        <w:t xml:space="preserve">W. (2003) </w:t>
      </w:r>
      <w:r w:rsidR="005A3CF2" w:rsidRPr="00963C12">
        <w:rPr>
          <w:rFonts w:ascii="Arial" w:hAnsi="Arial" w:cs="Arial"/>
          <w:i/>
          <w:iCs/>
        </w:rPr>
        <w:t xml:space="preserve">Grief Counselling and Grief Therapy </w:t>
      </w:r>
      <w:r w:rsidR="005A3CF2" w:rsidRPr="00963C12">
        <w:rPr>
          <w:rFonts w:ascii="Arial" w:hAnsi="Arial" w:cs="Arial"/>
        </w:rPr>
        <w:t>(3</w:t>
      </w:r>
      <w:r w:rsidR="005A3CF2" w:rsidRPr="00963C12">
        <w:rPr>
          <w:rFonts w:ascii="Arial" w:hAnsi="Arial" w:cs="Arial"/>
          <w:vertAlign w:val="superscript"/>
        </w:rPr>
        <w:t>rd</w:t>
      </w:r>
      <w:r w:rsidR="005A3CF2" w:rsidRPr="00963C12">
        <w:rPr>
          <w:rFonts w:ascii="Arial" w:hAnsi="Arial" w:cs="Arial"/>
        </w:rPr>
        <w:t xml:space="preserve"> Edition).</w:t>
      </w:r>
      <w:r w:rsidR="005A3CF2" w:rsidRPr="00963C12">
        <w:rPr>
          <w:rFonts w:ascii="Arial" w:hAnsi="Arial" w:cs="Arial"/>
          <w:i/>
          <w:iCs/>
        </w:rPr>
        <w:t xml:space="preserve"> </w:t>
      </w:r>
      <w:r w:rsidR="005A3CF2" w:rsidRPr="00963C12">
        <w:rPr>
          <w:rFonts w:ascii="Arial" w:hAnsi="Arial" w:cs="Arial"/>
        </w:rPr>
        <w:t xml:space="preserve">London, </w:t>
      </w:r>
      <w:r w:rsidRPr="00963C12">
        <w:rPr>
          <w:rFonts w:ascii="Arial" w:hAnsi="Arial" w:cs="Arial"/>
        </w:rPr>
        <w:t>Routledge</w:t>
      </w:r>
      <w:r w:rsidR="005A3CF2" w:rsidRPr="00963C12">
        <w:rPr>
          <w:rFonts w:ascii="Arial" w:hAnsi="Arial" w:cs="Arial"/>
        </w:rPr>
        <w:t>.</w:t>
      </w:r>
    </w:p>
    <w:p w14:paraId="3BDA9F13" w14:textId="77777777" w:rsidR="005A3CF2" w:rsidRPr="00963C12" w:rsidRDefault="005A3CF2" w:rsidP="00675113">
      <w:pPr>
        <w:spacing w:line="360" w:lineRule="auto"/>
        <w:rPr>
          <w:rFonts w:ascii="Arial" w:hAnsi="Arial" w:cs="Arial"/>
        </w:rPr>
      </w:pPr>
    </w:p>
    <w:p w14:paraId="4D157810" w14:textId="77777777" w:rsidR="005A3CF2" w:rsidRPr="00126476" w:rsidRDefault="005A3CF2" w:rsidP="00675113">
      <w:pPr>
        <w:spacing w:line="360" w:lineRule="auto"/>
        <w:ind w:right="544"/>
        <w:rPr>
          <w:rFonts w:ascii="Arial" w:hAnsi="Arial" w:cs="Arial"/>
        </w:rPr>
      </w:pPr>
      <w:r w:rsidRPr="00126476">
        <w:rPr>
          <w:rFonts w:ascii="Arial" w:hAnsi="Arial" w:cs="Arial"/>
        </w:rPr>
        <w:t>World</w:t>
      </w:r>
      <w:r w:rsidR="00126476" w:rsidRPr="00126476">
        <w:rPr>
          <w:rFonts w:ascii="Arial" w:hAnsi="Arial" w:cs="Arial"/>
        </w:rPr>
        <w:t xml:space="preserve"> Health Organisation</w:t>
      </w:r>
      <w:r w:rsidR="00750EBC">
        <w:rPr>
          <w:rFonts w:ascii="Arial" w:hAnsi="Arial" w:cs="Arial"/>
        </w:rPr>
        <w:t>.</w:t>
      </w:r>
      <w:r w:rsidR="00126476" w:rsidRPr="00126476">
        <w:rPr>
          <w:rFonts w:ascii="Arial" w:hAnsi="Arial" w:cs="Arial"/>
        </w:rPr>
        <w:t xml:space="preserve"> (2002</w:t>
      </w:r>
      <w:r w:rsidR="00E1018D">
        <w:rPr>
          <w:rFonts w:ascii="Arial" w:hAnsi="Arial" w:cs="Arial"/>
        </w:rPr>
        <w:t>)</w:t>
      </w:r>
      <w:r w:rsidRPr="00126476">
        <w:rPr>
          <w:rFonts w:ascii="Arial" w:hAnsi="Arial" w:cs="Arial"/>
        </w:rPr>
        <w:t xml:space="preserve"> </w:t>
      </w:r>
      <w:r w:rsidRPr="002812F8">
        <w:rPr>
          <w:rFonts w:ascii="Arial" w:hAnsi="Arial" w:cs="Arial"/>
          <w:i/>
        </w:rPr>
        <w:t>Palliative Care - The Solid Facts</w:t>
      </w:r>
      <w:r w:rsidRPr="00126476">
        <w:rPr>
          <w:rFonts w:ascii="Arial" w:hAnsi="Arial" w:cs="Arial"/>
        </w:rPr>
        <w:t xml:space="preserve">. </w:t>
      </w:r>
      <w:r w:rsidR="00E1018D">
        <w:rPr>
          <w:rFonts w:ascii="Arial" w:hAnsi="Arial" w:cs="Arial"/>
        </w:rPr>
        <w:t>Edited by Elizabeth Davies and Irene J Higginson</w:t>
      </w:r>
      <w:r w:rsidR="002812F8">
        <w:rPr>
          <w:rFonts w:ascii="Arial" w:hAnsi="Arial" w:cs="Arial"/>
        </w:rPr>
        <w:t>.</w:t>
      </w:r>
      <w:r w:rsidR="00E1018D">
        <w:rPr>
          <w:rFonts w:ascii="Arial" w:hAnsi="Arial" w:cs="Arial"/>
        </w:rPr>
        <w:t xml:space="preserve"> </w:t>
      </w:r>
      <w:r w:rsidRPr="00126476">
        <w:rPr>
          <w:rFonts w:ascii="Arial" w:hAnsi="Arial" w:cs="Arial"/>
        </w:rPr>
        <w:t>WHO, Geneva.</w:t>
      </w:r>
    </w:p>
    <w:p w14:paraId="4BABE7B0" w14:textId="77777777" w:rsidR="00E1018D" w:rsidRDefault="00E1018D" w:rsidP="00675113">
      <w:pPr>
        <w:spacing w:line="360" w:lineRule="auto"/>
        <w:ind w:right="544"/>
        <w:rPr>
          <w:rFonts w:ascii="Arial" w:hAnsi="Arial" w:cs="Arial"/>
        </w:rPr>
      </w:pPr>
    </w:p>
    <w:p w14:paraId="1CE417AB" w14:textId="77777777" w:rsidR="00126476" w:rsidRPr="002812F8" w:rsidRDefault="00126476" w:rsidP="00675113">
      <w:pPr>
        <w:spacing w:line="360" w:lineRule="auto"/>
        <w:ind w:right="544"/>
        <w:rPr>
          <w:rFonts w:ascii="Arial" w:hAnsi="Arial" w:cs="Arial"/>
        </w:rPr>
      </w:pPr>
      <w:r w:rsidRPr="002812F8">
        <w:rPr>
          <w:rFonts w:ascii="Arial" w:hAnsi="Arial" w:cs="Arial"/>
        </w:rPr>
        <w:t>World Health Organisation</w:t>
      </w:r>
      <w:r w:rsidR="00750EBC">
        <w:rPr>
          <w:rFonts w:ascii="Arial" w:hAnsi="Arial" w:cs="Arial"/>
        </w:rPr>
        <w:t>.</w:t>
      </w:r>
      <w:r w:rsidRPr="002812F8">
        <w:rPr>
          <w:rFonts w:ascii="Arial" w:hAnsi="Arial" w:cs="Arial"/>
        </w:rPr>
        <w:t xml:space="preserve"> </w:t>
      </w:r>
      <w:r w:rsidR="002812F8" w:rsidRPr="002812F8">
        <w:rPr>
          <w:rFonts w:ascii="Arial" w:hAnsi="Arial" w:cs="Arial"/>
        </w:rPr>
        <w:t xml:space="preserve">(2018) </w:t>
      </w:r>
      <w:r w:rsidR="002812F8" w:rsidRPr="002812F8">
        <w:rPr>
          <w:rFonts w:ascii="Arial" w:hAnsi="Arial" w:cs="Arial"/>
          <w:i/>
        </w:rPr>
        <w:t xml:space="preserve">International Classification of Diseases </w:t>
      </w:r>
      <w:r w:rsidRPr="002812F8">
        <w:rPr>
          <w:rFonts w:ascii="Arial" w:hAnsi="Arial" w:cs="Arial"/>
          <w:i/>
        </w:rPr>
        <w:t xml:space="preserve">for </w:t>
      </w:r>
      <w:r w:rsidR="002812F8" w:rsidRPr="002812F8">
        <w:rPr>
          <w:rFonts w:ascii="Arial" w:hAnsi="Arial" w:cs="Arial"/>
          <w:i/>
        </w:rPr>
        <w:t>Mortality and Morbidity eleventh revision</w:t>
      </w:r>
      <w:r w:rsidR="002812F8" w:rsidRPr="002812F8">
        <w:rPr>
          <w:rFonts w:ascii="Arial" w:hAnsi="Arial" w:cs="Arial"/>
        </w:rPr>
        <w:t xml:space="preserve">. </w:t>
      </w:r>
      <w:r w:rsidR="002812F8">
        <w:rPr>
          <w:rFonts w:ascii="Arial" w:hAnsi="Arial" w:cs="Arial"/>
        </w:rPr>
        <w:t>WHO, Geneva.</w:t>
      </w:r>
    </w:p>
    <w:p w14:paraId="756CAE98" w14:textId="77777777" w:rsidR="004C5D24" w:rsidRDefault="004C5D24" w:rsidP="00675113">
      <w:pPr>
        <w:spacing w:line="360" w:lineRule="auto"/>
        <w:ind w:right="544"/>
        <w:rPr>
          <w:rFonts w:ascii="Arial" w:hAnsi="Arial" w:cs="Arial"/>
          <w:color w:val="FF0000"/>
        </w:rPr>
      </w:pPr>
    </w:p>
    <w:p w14:paraId="6572F540" w14:textId="77777777" w:rsidR="004C5D24" w:rsidRPr="004C5D24" w:rsidRDefault="004C5D24" w:rsidP="00675113">
      <w:pPr>
        <w:spacing w:line="360" w:lineRule="auto"/>
        <w:ind w:right="544"/>
        <w:rPr>
          <w:rFonts w:ascii="Arial" w:hAnsi="Arial" w:cs="Arial"/>
        </w:rPr>
      </w:pPr>
      <w:proofErr w:type="spellStart"/>
      <w:r w:rsidRPr="004C5D24">
        <w:rPr>
          <w:rFonts w:ascii="Arial" w:hAnsi="Arial" w:cs="Arial"/>
        </w:rPr>
        <w:t>Zisook</w:t>
      </w:r>
      <w:proofErr w:type="spellEnd"/>
      <w:r w:rsidRPr="004C5D24">
        <w:rPr>
          <w:rFonts w:ascii="Arial" w:hAnsi="Arial" w:cs="Arial"/>
        </w:rPr>
        <w:t xml:space="preserve"> S, </w:t>
      </w:r>
      <w:proofErr w:type="spellStart"/>
      <w:r w:rsidRPr="004C5D24">
        <w:rPr>
          <w:rFonts w:ascii="Arial" w:hAnsi="Arial" w:cs="Arial"/>
        </w:rPr>
        <w:t>Schuchter</w:t>
      </w:r>
      <w:proofErr w:type="spellEnd"/>
      <w:r w:rsidRPr="004C5D24">
        <w:rPr>
          <w:rFonts w:ascii="Arial" w:hAnsi="Arial" w:cs="Arial"/>
        </w:rPr>
        <w:t xml:space="preserve"> SR, Sledge PA, Paulus M. and Judd LW. (1994) The spectrum of depressive phenomena after spousal bereavement. Journal of Clinical Psychiatry, 55: 29-36.</w:t>
      </w:r>
    </w:p>
    <w:p w14:paraId="06379828" w14:textId="77777777" w:rsidR="00215435" w:rsidRPr="00963C12" w:rsidRDefault="00215435" w:rsidP="00963C12">
      <w:pPr>
        <w:rPr>
          <w:rFonts w:ascii="Arial" w:hAnsi="Arial" w:cs="Arial"/>
          <w:color w:val="FF0000"/>
        </w:rPr>
      </w:pPr>
      <w:r w:rsidRPr="00963C12">
        <w:rPr>
          <w:rFonts w:ascii="Arial" w:hAnsi="Arial" w:cs="Arial"/>
          <w:color w:val="FF0000"/>
        </w:rPr>
        <w:br w:type="page"/>
      </w:r>
    </w:p>
    <w:p w14:paraId="006BAA60" w14:textId="4676AE75" w:rsidR="00BC1671" w:rsidRDefault="00BC1671" w:rsidP="00BC1671">
      <w:pPr>
        <w:pStyle w:val="ListParagraph"/>
        <w:numPr>
          <w:ilvl w:val="0"/>
          <w:numId w:val="27"/>
        </w:numPr>
        <w:rPr>
          <w:rFonts w:ascii="Arial" w:hAnsi="Arial" w:cs="Arial"/>
          <w:b/>
        </w:rPr>
      </w:pPr>
      <w:r>
        <w:rPr>
          <w:rFonts w:ascii="Arial" w:hAnsi="Arial" w:cs="Arial"/>
          <w:b/>
        </w:rPr>
        <w:lastRenderedPageBreak/>
        <w:t>Appendices</w:t>
      </w:r>
    </w:p>
    <w:p w14:paraId="1C460D3D" w14:textId="77777777" w:rsidR="00BC1671" w:rsidRDefault="00BC1671">
      <w:pPr>
        <w:rPr>
          <w:rFonts w:ascii="Arial" w:hAnsi="Arial" w:cs="Arial"/>
          <w:b/>
        </w:rPr>
      </w:pPr>
      <w:r>
        <w:rPr>
          <w:rFonts w:ascii="Arial" w:hAnsi="Arial" w:cs="Arial"/>
          <w:b/>
        </w:rPr>
        <w:br w:type="page"/>
      </w:r>
    </w:p>
    <w:p w14:paraId="6ED1917F" w14:textId="77777777" w:rsidR="00BC1671" w:rsidRPr="00BC1671" w:rsidRDefault="00BC1671" w:rsidP="00BC1671">
      <w:pPr>
        <w:pStyle w:val="ListParagraph"/>
        <w:rPr>
          <w:rFonts w:ascii="Arial" w:hAnsi="Arial" w:cs="Arial"/>
          <w:b/>
        </w:rPr>
      </w:pPr>
    </w:p>
    <w:p w14:paraId="1DD4EC55" w14:textId="14579E96" w:rsidR="00AF393B" w:rsidRPr="00962F7B" w:rsidRDefault="00AF393B" w:rsidP="00AF393B">
      <w:pPr>
        <w:spacing w:line="360" w:lineRule="auto"/>
        <w:jc w:val="center"/>
        <w:rPr>
          <w:rFonts w:ascii="Arial" w:hAnsi="Arial" w:cs="Arial"/>
        </w:rPr>
      </w:pPr>
      <w:r w:rsidRPr="00962F7B">
        <w:rPr>
          <w:rFonts w:ascii="Arial" w:hAnsi="Arial" w:cs="Arial"/>
          <w:b/>
        </w:rPr>
        <w:t>Appendix 1: Factors influencing risk in bereavement</w:t>
      </w:r>
      <w:r w:rsidRPr="00962F7B">
        <w:rPr>
          <w:rFonts w:ascii="Arial" w:hAnsi="Arial" w:cs="Arial"/>
        </w:rPr>
        <w:t>:</w:t>
      </w:r>
    </w:p>
    <w:p w14:paraId="0C7B3C65" w14:textId="77777777" w:rsidR="00AF393B" w:rsidRPr="00962F7B" w:rsidRDefault="00AF393B" w:rsidP="00AF393B">
      <w:pPr>
        <w:spacing w:line="360" w:lineRule="auto"/>
        <w:rPr>
          <w:rFonts w:ascii="Arial" w:hAnsi="Arial" w:cs="Arial"/>
          <w:b/>
          <w:bCs/>
        </w:rPr>
      </w:pPr>
    </w:p>
    <w:p w14:paraId="6EC8950D" w14:textId="77777777" w:rsidR="00AF393B" w:rsidRPr="00962F7B" w:rsidRDefault="00AF393B" w:rsidP="00AF393B">
      <w:pPr>
        <w:spacing w:line="360" w:lineRule="auto"/>
        <w:rPr>
          <w:rFonts w:ascii="Arial" w:hAnsi="Arial" w:cs="Arial"/>
          <w:b/>
          <w:bCs/>
        </w:rPr>
      </w:pPr>
      <w:r w:rsidRPr="00962F7B">
        <w:rPr>
          <w:rFonts w:ascii="Arial" w:hAnsi="Arial" w:cs="Arial"/>
          <w:b/>
          <w:bCs/>
        </w:rPr>
        <w:t>Definition:</w:t>
      </w:r>
    </w:p>
    <w:p w14:paraId="35B7C3B2" w14:textId="77777777" w:rsidR="000E52D8" w:rsidRPr="00962F7B" w:rsidRDefault="00AF393B" w:rsidP="000E52D8">
      <w:pPr>
        <w:autoSpaceDE w:val="0"/>
        <w:autoSpaceDN w:val="0"/>
        <w:adjustRightInd w:val="0"/>
        <w:spacing w:line="360" w:lineRule="auto"/>
        <w:rPr>
          <w:rFonts w:ascii="Arial" w:hAnsi="Arial" w:cs="Arial"/>
        </w:rPr>
      </w:pPr>
      <w:r w:rsidRPr="00962F7B">
        <w:rPr>
          <w:rFonts w:ascii="Arial" w:hAnsi="Arial" w:cs="Arial"/>
          <w:b/>
          <w:bCs/>
          <w:i/>
          <w:iCs/>
        </w:rPr>
        <w:t>Risk factors</w:t>
      </w:r>
      <w:r w:rsidRPr="00962F7B">
        <w:rPr>
          <w:rFonts w:ascii="Arial" w:hAnsi="Arial" w:cs="Arial"/>
        </w:rPr>
        <w:t xml:space="preserve"> in bereavement are the qualities of individuals and aspects of their situation that may increase the likelihood of vulnerability in coping with a significant loss (</w:t>
      </w:r>
      <w:proofErr w:type="spellStart"/>
      <w:r w:rsidRPr="00962F7B">
        <w:rPr>
          <w:rFonts w:ascii="Arial" w:hAnsi="Arial" w:cs="Arial"/>
        </w:rPr>
        <w:t>Relf</w:t>
      </w:r>
      <w:proofErr w:type="spellEnd"/>
      <w:r w:rsidRPr="00962F7B">
        <w:rPr>
          <w:rFonts w:ascii="Arial" w:hAnsi="Arial" w:cs="Arial"/>
        </w:rPr>
        <w:t xml:space="preserve"> et al, 2010:6). </w:t>
      </w:r>
      <w:r w:rsidR="000E52D8">
        <w:rPr>
          <w:rFonts w:ascii="Arial" w:hAnsi="Arial" w:cs="Arial"/>
        </w:rPr>
        <w:t>A r</w:t>
      </w:r>
      <w:r w:rsidR="000E52D8" w:rsidRPr="00962F7B">
        <w:rPr>
          <w:rFonts w:ascii="Arial" w:hAnsi="Arial" w:cs="Arial"/>
        </w:rPr>
        <w:t>eview of the factors that influence grief conclude that those most vulnerable to poor outcome in terms of complicated grief (Lobb, 2010) and post-loss depressive symptoms (Nielsen</w:t>
      </w:r>
      <w:r w:rsidR="000E52D8">
        <w:rPr>
          <w:rFonts w:ascii="Arial" w:hAnsi="Arial" w:cs="Arial"/>
        </w:rPr>
        <w:t xml:space="preserve"> et al</w:t>
      </w:r>
      <w:r w:rsidR="000E52D8" w:rsidRPr="00962F7B">
        <w:rPr>
          <w:rFonts w:ascii="Arial" w:hAnsi="Arial" w:cs="Arial"/>
        </w:rPr>
        <w:t>, 2017) are as follows:</w:t>
      </w:r>
    </w:p>
    <w:p w14:paraId="65DB471A" w14:textId="77777777" w:rsidR="000E52D8" w:rsidRPr="00962F7B" w:rsidRDefault="000E52D8" w:rsidP="000E52D8">
      <w:pPr>
        <w:pStyle w:val="ListParagraph"/>
        <w:numPr>
          <w:ilvl w:val="0"/>
          <w:numId w:val="24"/>
        </w:numPr>
        <w:spacing w:line="360" w:lineRule="auto"/>
        <w:ind w:left="360"/>
        <w:rPr>
          <w:rFonts w:ascii="Arial" w:hAnsi="Arial" w:cs="Arial"/>
        </w:rPr>
      </w:pPr>
      <w:r w:rsidRPr="00962F7B">
        <w:rPr>
          <w:rFonts w:ascii="Arial" w:hAnsi="Arial" w:cs="Arial"/>
        </w:rPr>
        <w:t>Loss a child (Lobb, 2010)</w:t>
      </w:r>
    </w:p>
    <w:p w14:paraId="28438D35" w14:textId="77777777" w:rsidR="000E52D8" w:rsidRPr="00962F7B" w:rsidRDefault="000E52D8" w:rsidP="000E52D8">
      <w:pPr>
        <w:pStyle w:val="ListParagraph"/>
        <w:numPr>
          <w:ilvl w:val="0"/>
          <w:numId w:val="24"/>
        </w:numPr>
        <w:spacing w:line="360" w:lineRule="auto"/>
        <w:ind w:left="360"/>
        <w:rPr>
          <w:rFonts w:ascii="Arial" w:hAnsi="Arial" w:cs="Arial"/>
        </w:rPr>
      </w:pPr>
      <w:r w:rsidRPr="00962F7B">
        <w:rPr>
          <w:rFonts w:ascii="Arial" w:hAnsi="Arial" w:cs="Arial"/>
        </w:rPr>
        <w:t>Spousal loss at a young age (Nielsen</w:t>
      </w:r>
      <w:r>
        <w:rPr>
          <w:rFonts w:ascii="Arial" w:hAnsi="Arial" w:cs="Arial"/>
        </w:rPr>
        <w:t xml:space="preserve"> et al</w:t>
      </w:r>
      <w:r w:rsidRPr="00962F7B">
        <w:rPr>
          <w:rFonts w:ascii="Arial" w:hAnsi="Arial" w:cs="Arial"/>
        </w:rPr>
        <w:t>, 2017)</w:t>
      </w:r>
    </w:p>
    <w:p w14:paraId="428CFF26" w14:textId="77777777" w:rsidR="000E52D8" w:rsidRPr="00962F7B" w:rsidRDefault="000E52D8" w:rsidP="000E52D8">
      <w:pPr>
        <w:pStyle w:val="ListParagraph"/>
        <w:numPr>
          <w:ilvl w:val="0"/>
          <w:numId w:val="24"/>
        </w:numPr>
        <w:spacing w:line="360" w:lineRule="auto"/>
        <w:ind w:left="360"/>
        <w:rPr>
          <w:rFonts w:ascii="Arial" w:hAnsi="Arial" w:cs="Arial"/>
        </w:rPr>
      </w:pPr>
      <w:r w:rsidRPr="00962F7B">
        <w:rPr>
          <w:rFonts w:ascii="Arial" w:hAnsi="Arial" w:cs="Arial"/>
        </w:rPr>
        <w:t>History of previous multiple losses and life struggles (Lobb, 2010; Nielsen</w:t>
      </w:r>
      <w:r>
        <w:rPr>
          <w:rFonts w:ascii="Arial" w:hAnsi="Arial" w:cs="Arial"/>
        </w:rPr>
        <w:t xml:space="preserve"> et al</w:t>
      </w:r>
      <w:r w:rsidRPr="00962F7B">
        <w:rPr>
          <w:rFonts w:ascii="Arial" w:hAnsi="Arial" w:cs="Arial"/>
        </w:rPr>
        <w:t>, 2017)</w:t>
      </w:r>
    </w:p>
    <w:p w14:paraId="362526ED" w14:textId="77777777" w:rsidR="000E52D8" w:rsidRPr="00962F7B" w:rsidRDefault="000E52D8" w:rsidP="000E52D8">
      <w:pPr>
        <w:pStyle w:val="ListParagraph"/>
        <w:numPr>
          <w:ilvl w:val="0"/>
          <w:numId w:val="24"/>
        </w:numPr>
        <w:spacing w:line="360" w:lineRule="auto"/>
        <w:ind w:left="360"/>
        <w:rPr>
          <w:rFonts w:ascii="Arial" w:hAnsi="Arial" w:cs="Arial"/>
        </w:rPr>
      </w:pPr>
      <w:r w:rsidRPr="00962F7B">
        <w:rPr>
          <w:rFonts w:ascii="Arial" w:hAnsi="Arial" w:cs="Arial"/>
        </w:rPr>
        <w:t>Lack of preparedness for the loss (Lobb 2010, Nielsen</w:t>
      </w:r>
      <w:r>
        <w:rPr>
          <w:rFonts w:ascii="Arial" w:hAnsi="Arial" w:cs="Arial"/>
        </w:rPr>
        <w:t xml:space="preserve"> et al</w:t>
      </w:r>
      <w:r w:rsidRPr="00962F7B">
        <w:rPr>
          <w:rFonts w:ascii="Arial" w:hAnsi="Arial" w:cs="Arial"/>
        </w:rPr>
        <w:t>, 2017)</w:t>
      </w:r>
    </w:p>
    <w:p w14:paraId="4A532EEF" w14:textId="77777777" w:rsidR="000E52D8" w:rsidRPr="00962F7B" w:rsidRDefault="000E52D8" w:rsidP="000E52D8">
      <w:pPr>
        <w:pStyle w:val="ListParagraph"/>
        <w:numPr>
          <w:ilvl w:val="0"/>
          <w:numId w:val="24"/>
        </w:numPr>
        <w:spacing w:line="360" w:lineRule="auto"/>
        <w:ind w:left="360"/>
        <w:rPr>
          <w:rFonts w:ascii="Arial" w:hAnsi="Arial" w:cs="Arial"/>
        </w:rPr>
      </w:pPr>
      <w:r w:rsidRPr="00962F7B">
        <w:rPr>
          <w:rFonts w:ascii="Arial" w:hAnsi="Arial" w:cs="Arial"/>
        </w:rPr>
        <w:t>High levels of care-giver burden pre-death (Nielsen</w:t>
      </w:r>
      <w:r>
        <w:rPr>
          <w:rFonts w:ascii="Arial" w:hAnsi="Arial" w:cs="Arial"/>
        </w:rPr>
        <w:t xml:space="preserve"> et al</w:t>
      </w:r>
      <w:r w:rsidRPr="00962F7B">
        <w:rPr>
          <w:rFonts w:ascii="Arial" w:hAnsi="Arial" w:cs="Arial"/>
        </w:rPr>
        <w:t>, 2017)</w:t>
      </w:r>
    </w:p>
    <w:p w14:paraId="743C62AF" w14:textId="77777777" w:rsidR="000E52D8" w:rsidRPr="00962F7B" w:rsidRDefault="000E52D8" w:rsidP="000E52D8">
      <w:pPr>
        <w:pStyle w:val="ListParagraph"/>
        <w:numPr>
          <w:ilvl w:val="0"/>
          <w:numId w:val="24"/>
        </w:numPr>
        <w:spacing w:line="360" w:lineRule="auto"/>
        <w:ind w:left="360"/>
        <w:rPr>
          <w:rFonts w:ascii="Arial" w:hAnsi="Arial" w:cs="Arial"/>
        </w:rPr>
      </w:pPr>
      <w:r w:rsidRPr="00962F7B">
        <w:rPr>
          <w:rFonts w:ascii="Arial" w:hAnsi="Arial" w:cs="Arial"/>
        </w:rPr>
        <w:t>High levels of pre-death distress and depressive symptoms (Nielsen</w:t>
      </w:r>
      <w:r>
        <w:rPr>
          <w:rFonts w:ascii="Arial" w:hAnsi="Arial" w:cs="Arial"/>
        </w:rPr>
        <w:t xml:space="preserve"> et al</w:t>
      </w:r>
      <w:r w:rsidRPr="00962F7B">
        <w:rPr>
          <w:rFonts w:ascii="Arial" w:hAnsi="Arial" w:cs="Arial"/>
        </w:rPr>
        <w:t>, 2017)</w:t>
      </w:r>
    </w:p>
    <w:p w14:paraId="4BA2C7F0" w14:textId="77777777" w:rsidR="000E52D8" w:rsidRPr="00962F7B" w:rsidRDefault="000E52D8" w:rsidP="000E52D8">
      <w:pPr>
        <w:pStyle w:val="ListParagraph"/>
        <w:numPr>
          <w:ilvl w:val="0"/>
          <w:numId w:val="24"/>
        </w:numPr>
        <w:spacing w:line="360" w:lineRule="auto"/>
        <w:ind w:left="360"/>
        <w:rPr>
          <w:rFonts w:ascii="Arial" w:hAnsi="Arial" w:cs="Arial"/>
        </w:rPr>
      </w:pPr>
      <w:r w:rsidRPr="00962F7B">
        <w:rPr>
          <w:rFonts w:ascii="Arial" w:hAnsi="Arial" w:cs="Arial"/>
        </w:rPr>
        <w:t>High levels of family conflict (Kissane</w:t>
      </w:r>
      <w:r>
        <w:rPr>
          <w:rFonts w:ascii="Arial" w:hAnsi="Arial" w:cs="Arial"/>
        </w:rPr>
        <w:t xml:space="preserve"> et al</w:t>
      </w:r>
      <w:r w:rsidRPr="00962F7B">
        <w:rPr>
          <w:rFonts w:ascii="Arial" w:hAnsi="Arial" w:cs="Arial"/>
        </w:rPr>
        <w:t>,</w:t>
      </w:r>
      <w:r>
        <w:rPr>
          <w:rFonts w:ascii="Arial" w:hAnsi="Arial" w:cs="Arial"/>
        </w:rPr>
        <w:t xml:space="preserve"> </w:t>
      </w:r>
      <w:r w:rsidRPr="00962F7B">
        <w:rPr>
          <w:rFonts w:ascii="Arial" w:hAnsi="Arial" w:cs="Arial"/>
        </w:rPr>
        <w:t>2016)</w:t>
      </w:r>
    </w:p>
    <w:p w14:paraId="3EDD1F79" w14:textId="3885C332" w:rsidR="000E52D8" w:rsidRPr="00962F7B" w:rsidRDefault="000E52D8" w:rsidP="000E52D8">
      <w:pPr>
        <w:pStyle w:val="ListParagraph"/>
        <w:numPr>
          <w:ilvl w:val="0"/>
          <w:numId w:val="24"/>
        </w:numPr>
        <w:spacing w:line="360" w:lineRule="auto"/>
        <w:ind w:left="360"/>
        <w:rPr>
          <w:rFonts w:ascii="Arial" w:hAnsi="Arial" w:cs="Arial"/>
        </w:rPr>
      </w:pPr>
      <w:r w:rsidRPr="00962F7B">
        <w:rPr>
          <w:rFonts w:ascii="Arial" w:hAnsi="Arial" w:cs="Arial"/>
        </w:rPr>
        <w:t>Financial distress and poverty (Newsome, 2017; Nielsen</w:t>
      </w:r>
      <w:r>
        <w:rPr>
          <w:rFonts w:ascii="Arial" w:hAnsi="Arial" w:cs="Arial"/>
        </w:rPr>
        <w:t xml:space="preserve"> et al</w:t>
      </w:r>
      <w:r w:rsidRPr="00962F7B">
        <w:rPr>
          <w:rFonts w:ascii="Arial" w:hAnsi="Arial" w:cs="Arial"/>
        </w:rPr>
        <w:t>, 2017</w:t>
      </w:r>
      <w:r>
        <w:rPr>
          <w:rFonts w:ascii="Arial" w:hAnsi="Arial" w:cs="Arial"/>
        </w:rPr>
        <w:t>; Roulston et al, 201</w:t>
      </w:r>
      <w:r w:rsidR="00820BC0">
        <w:rPr>
          <w:rFonts w:ascii="Arial" w:hAnsi="Arial" w:cs="Arial"/>
        </w:rPr>
        <w:t>6</w:t>
      </w:r>
      <w:r w:rsidRPr="00962F7B">
        <w:rPr>
          <w:rFonts w:ascii="Arial" w:hAnsi="Arial" w:cs="Arial"/>
        </w:rPr>
        <w:t xml:space="preserve">) </w:t>
      </w:r>
    </w:p>
    <w:p w14:paraId="440D4444" w14:textId="77777777" w:rsidR="000E52D8" w:rsidRPr="00962F7B" w:rsidRDefault="000E52D8" w:rsidP="000E52D8">
      <w:pPr>
        <w:pStyle w:val="ListParagraph"/>
        <w:numPr>
          <w:ilvl w:val="0"/>
          <w:numId w:val="24"/>
        </w:numPr>
        <w:spacing w:line="360" w:lineRule="auto"/>
        <w:ind w:left="360"/>
        <w:rPr>
          <w:rFonts w:ascii="Arial" w:hAnsi="Arial" w:cs="Arial"/>
        </w:rPr>
      </w:pPr>
      <w:r w:rsidRPr="00962F7B">
        <w:rPr>
          <w:rFonts w:ascii="Arial" w:hAnsi="Arial" w:cs="Arial"/>
        </w:rPr>
        <w:t>Lower levels of educational attainment (Nielsen</w:t>
      </w:r>
      <w:r>
        <w:rPr>
          <w:rFonts w:ascii="Arial" w:hAnsi="Arial" w:cs="Arial"/>
        </w:rPr>
        <w:t xml:space="preserve"> et al</w:t>
      </w:r>
      <w:r w:rsidRPr="00962F7B">
        <w:rPr>
          <w:rFonts w:ascii="Arial" w:hAnsi="Arial" w:cs="Arial"/>
        </w:rPr>
        <w:t>, 2017)</w:t>
      </w:r>
      <w:r>
        <w:rPr>
          <w:rFonts w:ascii="Arial" w:hAnsi="Arial" w:cs="Arial"/>
        </w:rPr>
        <w:t>.</w:t>
      </w:r>
    </w:p>
    <w:p w14:paraId="5AB41452" w14:textId="77777777" w:rsidR="000E52D8" w:rsidRDefault="000E52D8" w:rsidP="00AF393B">
      <w:pPr>
        <w:spacing w:line="360" w:lineRule="auto"/>
        <w:rPr>
          <w:rFonts w:ascii="Arial" w:hAnsi="Arial" w:cs="Arial"/>
        </w:rPr>
      </w:pPr>
    </w:p>
    <w:p w14:paraId="200B13ED" w14:textId="507F526F" w:rsidR="00AF393B" w:rsidRPr="00962F7B" w:rsidRDefault="00AF393B" w:rsidP="00AF393B">
      <w:pPr>
        <w:spacing w:line="360" w:lineRule="auto"/>
        <w:rPr>
          <w:rFonts w:ascii="Arial" w:hAnsi="Arial" w:cs="Arial"/>
        </w:rPr>
      </w:pPr>
      <w:proofErr w:type="spellStart"/>
      <w:r w:rsidRPr="00962F7B">
        <w:rPr>
          <w:rFonts w:ascii="Arial" w:hAnsi="Arial" w:cs="Arial"/>
        </w:rPr>
        <w:t>Neimeyer</w:t>
      </w:r>
      <w:proofErr w:type="spellEnd"/>
      <w:r w:rsidRPr="00962F7B">
        <w:rPr>
          <w:rFonts w:ascii="Arial" w:hAnsi="Arial" w:cs="Arial"/>
        </w:rPr>
        <w:t xml:space="preserve"> and Burke (2013) reviewed the clinical literature and summarised </w:t>
      </w:r>
      <w:r w:rsidR="0095035E">
        <w:rPr>
          <w:rFonts w:ascii="Arial" w:hAnsi="Arial" w:cs="Arial"/>
        </w:rPr>
        <w:t xml:space="preserve">categories of </w:t>
      </w:r>
      <w:r w:rsidR="000E52D8">
        <w:rPr>
          <w:rFonts w:ascii="Arial" w:hAnsi="Arial" w:cs="Arial"/>
        </w:rPr>
        <w:t>factors that</w:t>
      </w:r>
      <w:r w:rsidR="00057273">
        <w:rPr>
          <w:rFonts w:ascii="Arial" w:hAnsi="Arial" w:cs="Arial"/>
        </w:rPr>
        <w:t xml:space="preserve"> </w:t>
      </w:r>
      <w:r w:rsidR="00E06B82">
        <w:rPr>
          <w:rFonts w:ascii="Arial" w:hAnsi="Arial" w:cs="Arial"/>
        </w:rPr>
        <w:t>may give rise to concerns about an individual’s capacity or ability to cope with loss and change</w:t>
      </w:r>
      <w:r w:rsidR="000E52D8">
        <w:rPr>
          <w:rFonts w:ascii="Arial" w:hAnsi="Arial" w:cs="Arial"/>
        </w:rPr>
        <w:t xml:space="preserve"> and </w:t>
      </w:r>
      <w:r w:rsidR="0059226E">
        <w:rPr>
          <w:rFonts w:ascii="Arial" w:hAnsi="Arial" w:cs="Arial"/>
        </w:rPr>
        <w:t>may lead to</w:t>
      </w:r>
      <w:r w:rsidRPr="00962F7B">
        <w:rPr>
          <w:rFonts w:ascii="Arial" w:hAnsi="Arial" w:cs="Arial"/>
        </w:rPr>
        <w:t xml:space="preserve"> the development of complicated grief</w:t>
      </w:r>
      <w:r w:rsidR="0059226E">
        <w:rPr>
          <w:rFonts w:ascii="Arial" w:hAnsi="Arial" w:cs="Arial"/>
        </w:rPr>
        <w:t>.</w:t>
      </w:r>
      <w:r w:rsidR="000E52D8">
        <w:rPr>
          <w:rFonts w:ascii="Arial" w:hAnsi="Arial" w:cs="Arial"/>
        </w:rPr>
        <w:t xml:space="preserve"> </w:t>
      </w:r>
      <w:r w:rsidR="0059226E">
        <w:rPr>
          <w:rFonts w:ascii="Arial" w:hAnsi="Arial" w:cs="Arial"/>
        </w:rPr>
        <w:t xml:space="preserve">The </w:t>
      </w:r>
      <w:r w:rsidR="0095035E">
        <w:rPr>
          <w:rFonts w:ascii="Arial" w:hAnsi="Arial" w:cs="Arial"/>
        </w:rPr>
        <w:t>categories</w:t>
      </w:r>
      <w:r w:rsidR="0059226E">
        <w:rPr>
          <w:rFonts w:ascii="Arial" w:hAnsi="Arial" w:cs="Arial"/>
        </w:rPr>
        <w:t xml:space="preserve"> are as </w:t>
      </w:r>
      <w:r w:rsidRPr="00962F7B">
        <w:rPr>
          <w:rFonts w:ascii="Arial" w:hAnsi="Arial" w:cs="Arial"/>
        </w:rPr>
        <w:t>follows:</w:t>
      </w:r>
    </w:p>
    <w:p w14:paraId="64083CD8" w14:textId="77777777" w:rsidR="00AF393B" w:rsidRPr="00962F7B" w:rsidRDefault="00AF393B" w:rsidP="00AF393B">
      <w:pPr>
        <w:autoSpaceDE w:val="0"/>
        <w:autoSpaceDN w:val="0"/>
        <w:adjustRightInd w:val="0"/>
        <w:spacing w:line="360" w:lineRule="auto"/>
        <w:rPr>
          <w:rFonts w:ascii="Arial" w:hAnsi="Arial" w:cs="Arial"/>
        </w:rPr>
      </w:pPr>
    </w:p>
    <w:p w14:paraId="2B130AD4" w14:textId="77777777" w:rsidR="00AF393B" w:rsidRPr="00962F7B" w:rsidRDefault="00AF393B" w:rsidP="00AF393B">
      <w:pPr>
        <w:autoSpaceDE w:val="0"/>
        <w:autoSpaceDN w:val="0"/>
        <w:adjustRightInd w:val="0"/>
        <w:spacing w:line="360" w:lineRule="auto"/>
        <w:rPr>
          <w:rFonts w:ascii="Arial" w:hAnsi="Arial" w:cs="Arial"/>
          <w:b/>
        </w:rPr>
      </w:pPr>
      <w:r w:rsidRPr="00962F7B">
        <w:rPr>
          <w:rFonts w:ascii="Arial" w:hAnsi="Arial" w:cs="Arial"/>
          <w:b/>
        </w:rPr>
        <w:t>Background factors</w:t>
      </w:r>
    </w:p>
    <w:p w14:paraId="1493311F" w14:textId="77777777" w:rsidR="00AF393B" w:rsidRPr="00962F7B" w:rsidRDefault="00AF393B" w:rsidP="00AF393B">
      <w:pPr>
        <w:autoSpaceDE w:val="0"/>
        <w:autoSpaceDN w:val="0"/>
        <w:adjustRightInd w:val="0"/>
        <w:spacing w:line="360" w:lineRule="auto"/>
        <w:rPr>
          <w:rFonts w:ascii="Arial" w:hAnsi="Arial" w:cs="Arial"/>
        </w:rPr>
      </w:pPr>
      <w:r w:rsidRPr="00962F7B">
        <w:rPr>
          <w:rFonts w:ascii="Arial" w:hAnsi="Arial" w:cs="Arial"/>
        </w:rPr>
        <w:t>• Close kinship to the dying person (especially spouse or child loss)</w:t>
      </w:r>
    </w:p>
    <w:p w14:paraId="6DD03E63" w14:textId="77777777" w:rsidR="00AF393B" w:rsidRPr="00962F7B" w:rsidRDefault="00AF393B" w:rsidP="00AF393B">
      <w:pPr>
        <w:autoSpaceDE w:val="0"/>
        <w:autoSpaceDN w:val="0"/>
        <w:adjustRightInd w:val="0"/>
        <w:spacing w:line="360" w:lineRule="auto"/>
        <w:rPr>
          <w:rFonts w:ascii="Arial" w:hAnsi="Arial" w:cs="Arial"/>
        </w:rPr>
      </w:pPr>
      <w:r w:rsidRPr="00962F7B">
        <w:rPr>
          <w:rFonts w:ascii="Arial" w:hAnsi="Arial" w:cs="Arial"/>
        </w:rPr>
        <w:t>• Female gender (especially mothers)</w:t>
      </w:r>
    </w:p>
    <w:p w14:paraId="68F64AC8" w14:textId="77777777" w:rsidR="00AF393B" w:rsidRPr="00962F7B" w:rsidRDefault="00AF393B" w:rsidP="00AF393B">
      <w:pPr>
        <w:autoSpaceDE w:val="0"/>
        <w:autoSpaceDN w:val="0"/>
        <w:adjustRightInd w:val="0"/>
        <w:spacing w:line="360" w:lineRule="auto"/>
        <w:rPr>
          <w:rFonts w:ascii="Arial" w:hAnsi="Arial" w:cs="Arial"/>
        </w:rPr>
      </w:pPr>
      <w:r w:rsidRPr="00962F7B">
        <w:rPr>
          <w:rFonts w:ascii="Arial" w:hAnsi="Arial" w:cs="Arial"/>
        </w:rPr>
        <w:t>• Minority ethnic status (in the United States)</w:t>
      </w:r>
    </w:p>
    <w:p w14:paraId="4B9FCD5F" w14:textId="77777777" w:rsidR="00AF393B" w:rsidRPr="00962F7B" w:rsidRDefault="00AF393B" w:rsidP="00AF393B">
      <w:pPr>
        <w:autoSpaceDE w:val="0"/>
        <w:autoSpaceDN w:val="0"/>
        <w:adjustRightInd w:val="0"/>
        <w:spacing w:line="360" w:lineRule="auto"/>
        <w:rPr>
          <w:rFonts w:ascii="Arial" w:hAnsi="Arial" w:cs="Arial"/>
        </w:rPr>
      </w:pPr>
      <w:r w:rsidRPr="00962F7B">
        <w:rPr>
          <w:rFonts w:ascii="Arial" w:hAnsi="Arial" w:cs="Arial"/>
        </w:rPr>
        <w:t>• Insecure attachment style</w:t>
      </w:r>
    </w:p>
    <w:p w14:paraId="4C9692DF" w14:textId="77777777" w:rsidR="00AF393B" w:rsidRPr="00962F7B" w:rsidRDefault="00AF393B" w:rsidP="00AF393B">
      <w:pPr>
        <w:autoSpaceDE w:val="0"/>
        <w:autoSpaceDN w:val="0"/>
        <w:adjustRightInd w:val="0"/>
        <w:spacing w:line="360" w:lineRule="auto"/>
        <w:rPr>
          <w:rFonts w:ascii="Arial" w:hAnsi="Arial" w:cs="Arial"/>
        </w:rPr>
      </w:pPr>
      <w:r w:rsidRPr="00962F7B">
        <w:rPr>
          <w:rFonts w:ascii="Arial" w:hAnsi="Arial" w:cs="Arial"/>
        </w:rPr>
        <w:t>• High pre-loss marital dependence</w:t>
      </w:r>
    </w:p>
    <w:p w14:paraId="14F3FD67" w14:textId="39CC5DB2" w:rsidR="00AF393B" w:rsidRPr="00962F7B" w:rsidRDefault="00AF393B" w:rsidP="00AF393B">
      <w:pPr>
        <w:autoSpaceDE w:val="0"/>
        <w:autoSpaceDN w:val="0"/>
        <w:adjustRightInd w:val="0"/>
        <w:spacing w:line="360" w:lineRule="auto"/>
        <w:rPr>
          <w:rFonts w:ascii="Arial" w:hAnsi="Arial" w:cs="Arial"/>
        </w:rPr>
      </w:pPr>
      <w:r w:rsidRPr="00962F7B">
        <w:rPr>
          <w:rFonts w:ascii="Arial" w:hAnsi="Arial" w:cs="Arial"/>
        </w:rPr>
        <w:lastRenderedPageBreak/>
        <w:t>• Religion and spiritual beliefs and practices (for some, religious/spiritual belief results in lower levels of grief and,</w:t>
      </w:r>
      <w:r w:rsidR="0095035E">
        <w:rPr>
          <w:rFonts w:ascii="Arial" w:hAnsi="Arial" w:cs="Arial"/>
        </w:rPr>
        <w:t xml:space="preserve"> </w:t>
      </w:r>
      <w:r w:rsidRPr="00962F7B">
        <w:rPr>
          <w:rFonts w:ascii="Arial" w:hAnsi="Arial" w:cs="Arial"/>
        </w:rPr>
        <w:t>for others, a stronger faith can lead to more severe experiences of grief)</w:t>
      </w:r>
    </w:p>
    <w:p w14:paraId="6F4D11E3" w14:textId="77777777" w:rsidR="00AF393B" w:rsidRPr="00962F7B" w:rsidRDefault="00AF393B" w:rsidP="00AF393B">
      <w:pPr>
        <w:autoSpaceDE w:val="0"/>
        <w:autoSpaceDN w:val="0"/>
        <w:adjustRightInd w:val="0"/>
        <w:spacing w:line="360" w:lineRule="auto"/>
        <w:rPr>
          <w:rFonts w:ascii="Arial" w:hAnsi="Arial" w:cs="Arial"/>
        </w:rPr>
      </w:pPr>
    </w:p>
    <w:p w14:paraId="7AB41784" w14:textId="77777777" w:rsidR="00AF393B" w:rsidRPr="00962F7B" w:rsidRDefault="00AF393B" w:rsidP="00AF393B">
      <w:pPr>
        <w:autoSpaceDE w:val="0"/>
        <w:autoSpaceDN w:val="0"/>
        <w:adjustRightInd w:val="0"/>
        <w:spacing w:line="360" w:lineRule="auto"/>
        <w:rPr>
          <w:rFonts w:ascii="Arial" w:hAnsi="Arial" w:cs="Arial"/>
          <w:b/>
        </w:rPr>
      </w:pPr>
      <w:r w:rsidRPr="00962F7B">
        <w:rPr>
          <w:rFonts w:ascii="Arial" w:hAnsi="Arial" w:cs="Arial"/>
          <w:b/>
        </w:rPr>
        <w:t>Treatment-related factors</w:t>
      </w:r>
    </w:p>
    <w:p w14:paraId="69F70C13" w14:textId="77777777" w:rsidR="00AF393B" w:rsidRPr="00962F7B" w:rsidRDefault="00AF393B" w:rsidP="00AF393B">
      <w:pPr>
        <w:autoSpaceDE w:val="0"/>
        <w:autoSpaceDN w:val="0"/>
        <w:adjustRightInd w:val="0"/>
        <w:spacing w:line="360" w:lineRule="auto"/>
        <w:rPr>
          <w:rFonts w:ascii="Arial" w:hAnsi="Arial" w:cs="Arial"/>
        </w:rPr>
      </w:pPr>
      <w:r w:rsidRPr="00962F7B">
        <w:rPr>
          <w:rFonts w:ascii="Arial" w:hAnsi="Arial" w:cs="Arial"/>
        </w:rPr>
        <w:t>• Aggressive medical intervention (for example, intensive care, ventilation, resuscitation)</w:t>
      </w:r>
    </w:p>
    <w:p w14:paraId="45972F1C" w14:textId="77777777" w:rsidR="00AF393B" w:rsidRPr="00962F7B" w:rsidRDefault="00AF393B" w:rsidP="00AF393B">
      <w:pPr>
        <w:autoSpaceDE w:val="0"/>
        <w:autoSpaceDN w:val="0"/>
        <w:adjustRightInd w:val="0"/>
        <w:spacing w:line="360" w:lineRule="auto"/>
        <w:rPr>
          <w:rFonts w:ascii="Arial" w:hAnsi="Arial" w:cs="Arial"/>
        </w:rPr>
      </w:pPr>
      <w:r w:rsidRPr="00962F7B">
        <w:rPr>
          <w:rFonts w:ascii="Arial" w:hAnsi="Arial" w:cs="Arial"/>
        </w:rPr>
        <w:t>• Ambivalence regarding treatment</w:t>
      </w:r>
    </w:p>
    <w:p w14:paraId="53F728D3" w14:textId="77777777" w:rsidR="00AF393B" w:rsidRPr="00962F7B" w:rsidRDefault="00AF393B" w:rsidP="00AF393B">
      <w:pPr>
        <w:autoSpaceDE w:val="0"/>
        <w:autoSpaceDN w:val="0"/>
        <w:adjustRightInd w:val="0"/>
        <w:spacing w:line="360" w:lineRule="auto"/>
        <w:rPr>
          <w:rFonts w:ascii="Arial" w:hAnsi="Arial" w:cs="Arial"/>
        </w:rPr>
      </w:pPr>
      <w:r w:rsidRPr="00962F7B">
        <w:rPr>
          <w:rFonts w:ascii="Arial" w:hAnsi="Arial" w:cs="Arial"/>
        </w:rPr>
        <w:t>• Family conflict regarding treatment</w:t>
      </w:r>
    </w:p>
    <w:p w14:paraId="4BE616D2" w14:textId="77777777" w:rsidR="00AF393B" w:rsidRPr="00962F7B" w:rsidRDefault="00AF393B" w:rsidP="00AF393B">
      <w:pPr>
        <w:autoSpaceDE w:val="0"/>
        <w:autoSpaceDN w:val="0"/>
        <w:adjustRightInd w:val="0"/>
        <w:spacing w:line="360" w:lineRule="auto"/>
        <w:rPr>
          <w:rFonts w:ascii="Arial" w:hAnsi="Arial" w:cs="Arial"/>
        </w:rPr>
      </w:pPr>
      <w:r w:rsidRPr="00962F7B">
        <w:rPr>
          <w:rFonts w:ascii="Arial" w:hAnsi="Arial" w:cs="Arial"/>
        </w:rPr>
        <w:t>• Economic hardship created by treatment</w:t>
      </w:r>
    </w:p>
    <w:p w14:paraId="55064CE8" w14:textId="77777777" w:rsidR="00AF393B" w:rsidRPr="00962F7B" w:rsidRDefault="00AF393B" w:rsidP="00AF393B">
      <w:pPr>
        <w:autoSpaceDE w:val="0"/>
        <w:autoSpaceDN w:val="0"/>
        <w:adjustRightInd w:val="0"/>
        <w:spacing w:line="360" w:lineRule="auto"/>
        <w:rPr>
          <w:rFonts w:ascii="Arial" w:hAnsi="Arial" w:cs="Arial"/>
        </w:rPr>
      </w:pPr>
      <w:r w:rsidRPr="00962F7B">
        <w:rPr>
          <w:rFonts w:ascii="Arial" w:hAnsi="Arial" w:cs="Arial"/>
        </w:rPr>
        <w:t>• Caregiver burden</w:t>
      </w:r>
    </w:p>
    <w:p w14:paraId="6DC13938" w14:textId="77777777" w:rsidR="00AF393B" w:rsidRPr="00962F7B" w:rsidRDefault="00AF393B" w:rsidP="00AF393B">
      <w:pPr>
        <w:autoSpaceDE w:val="0"/>
        <w:autoSpaceDN w:val="0"/>
        <w:adjustRightInd w:val="0"/>
        <w:spacing w:line="360" w:lineRule="auto"/>
        <w:rPr>
          <w:rFonts w:ascii="Arial" w:hAnsi="Arial" w:cs="Arial"/>
        </w:rPr>
      </w:pPr>
    </w:p>
    <w:p w14:paraId="28BD0A7D" w14:textId="77777777" w:rsidR="00AF393B" w:rsidRPr="00962F7B" w:rsidRDefault="00AF393B" w:rsidP="00AF393B">
      <w:pPr>
        <w:autoSpaceDE w:val="0"/>
        <w:autoSpaceDN w:val="0"/>
        <w:adjustRightInd w:val="0"/>
        <w:spacing w:line="360" w:lineRule="auto"/>
        <w:rPr>
          <w:rFonts w:ascii="Arial" w:hAnsi="Arial" w:cs="Arial"/>
          <w:b/>
        </w:rPr>
      </w:pPr>
      <w:r w:rsidRPr="00962F7B">
        <w:rPr>
          <w:rFonts w:ascii="Arial" w:hAnsi="Arial" w:cs="Arial"/>
          <w:b/>
        </w:rPr>
        <w:t>Death-related factors</w:t>
      </w:r>
    </w:p>
    <w:p w14:paraId="77481BAC" w14:textId="77777777" w:rsidR="00AF393B" w:rsidRPr="00962F7B" w:rsidRDefault="00AF393B" w:rsidP="00AF393B">
      <w:pPr>
        <w:autoSpaceDE w:val="0"/>
        <w:autoSpaceDN w:val="0"/>
        <w:adjustRightInd w:val="0"/>
        <w:spacing w:line="360" w:lineRule="auto"/>
        <w:rPr>
          <w:rFonts w:ascii="Arial" w:hAnsi="Arial" w:cs="Arial"/>
        </w:rPr>
      </w:pPr>
      <w:r w:rsidRPr="00962F7B">
        <w:rPr>
          <w:rFonts w:ascii="Arial" w:hAnsi="Arial" w:cs="Arial"/>
        </w:rPr>
        <w:t>• Bereavement overload (multiple losses in quick succession)</w:t>
      </w:r>
    </w:p>
    <w:p w14:paraId="245A9384" w14:textId="77777777" w:rsidR="00AF393B" w:rsidRPr="00962F7B" w:rsidRDefault="00AF393B" w:rsidP="00AF393B">
      <w:pPr>
        <w:autoSpaceDE w:val="0"/>
        <w:autoSpaceDN w:val="0"/>
        <w:adjustRightInd w:val="0"/>
        <w:spacing w:line="360" w:lineRule="auto"/>
        <w:rPr>
          <w:rFonts w:ascii="Arial" w:hAnsi="Arial" w:cs="Arial"/>
        </w:rPr>
      </w:pPr>
      <w:r w:rsidRPr="00962F7B">
        <w:rPr>
          <w:rFonts w:ascii="Arial" w:hAnsi="Arial" w:cs="Arial"/>
        </w:rPr>
        <w:t>• Low acceptance of impending death</w:t>
      </w:r>
    </w:p>
    <w:p w14:paraId="41D9F683" w14:textId="77777777" w:rsidR="00AF393B" w:rsidRPr="00962F7B" w:rsidRDefault="00AF393B" w:rsidP="00AF393B">
      <w:pPr>
        <w:autoSpaceDE w:val="0"/>
        <w:autoSpaceDN w:val="0"/>
        <w:adjustRightInd w:val="0"/>
        <w:spacing w:line="360" w:lineRule="auto"/>
        <w:rPr>
          <w:rFonts w:ascii="Arial" w:hAnsi="Arial" w:cs="Arial"/>
        </w:rPr>
      </w:pPr>
      <w:r w:rsidRPr="00962F7B">
        <w:rPr>
          <w:rFonts w:ascii="Arial" w:hAnsi="Arial" w:cs="Arial"/>
        </w:rPr>
        <w:t>• Violent death (suicide, homicide, accident)</w:t>
      </w:r>
    </w:p>
    <w:p w14:paraId="61D2C4F9" w14:textId="77777777" w:rsidR="00AF393B" w:rsidRPr="00962F7B" w:rsidRDefault="00AF393B" w:rsidP="00AF393B">
      <w:pPr>
        <w:autoSpaceDE w:val="0"/>
        <w:autoSpaceDN w:val="0"/>
        <w:adjustRightInd w:val="0"/>
        <w:spacing w:line="360" w:lineRule="auto"/>
        <w:rPr>
          <w:rFonts w:ascii="Arial" w:hAnsi="Arial" w:cs="Arial"/>
        </w:rPr>
      </w:pPr>
      <w:r w:rsidRPr="00962F7B">
        <w:rPr>
          <w:rFonts w:ascii="Arial" w:hAnsi="Arial" w:cs="Arial"/>
        </w:rPr>
        <w:t>• Finding or viewing the loved one’s body after a violent death</w:t>
      </w:r>
    </w:p>
    <w:p w14:paraId="6DDB65F0" w14:textId="77777777" w:rsidR="00AF393B" w:rsidRPr="00962F7B" w:rsidRDefault="00AF393B" w:rsidP="00AF393B">
      <w:pPr>
        <w:autoSpaceDE w:val="0"/>
        <w:autoSpaceDN w:val="0"/>
        <w:adjustRightInd w:val="0"/>
        <w:spacing w:line="360" w:lineRule="auto"/>
        <w:rPr>
          <w:rFonts w:ascii="Arial" w:hAnsi="Arial" w:cs="Arial"/>
        </w:rPr>
      </w:pPr>
      <w:r w:rsidRPr="00962F7B">
        <w:rPr>
          <w:rFonts w:ascii="Arial" w:hAnsi="Arial" w:cs="Arial"/>
        </w:rPr>
        <w:t>• Death in the hospital (rather than home)</w:t>
      </w:r>
    </w:p>
    <w:p w14:paraId="14E28E18" w14:textId="77777777" w:rsidR="00AF393B" w:rsidRPr="00962F7B" w:rsidRDefault="00AF393B" w:rsidP="00AF393B">
      <w:pPr>
        <w:pStyle w:val="Default"/>
        <w:spacing w:line="360" w:lineRule="auto"/>
        <w:rPr>
          <w:rFonts w:ascii="Arial" w:hAnsi="Arial" w:cs="Arial"/>
          <w:color w:val="auto"/>
        </w:rPr>
      </w:pPr>
      <w:r w:rsidRPr="00962F7B">
        <w:rPr>
          <w:rFonts w:ascii="Arial" w:hAnsi="Arial" w:cs="Arial"/>
          <w:color w:val="auto"/>
        </w:rPr>
        <w:t>• Dissatisfaction with death notification</w:t>
      </w:r>
    </w:p>
    <w:p w14:paraId="5271E364" w14:textId="77777777" w:rsidR="00AF393B" w:rsidRPr="00962F7B" w:rsidRDefault="00AF393B" w:rsidP="00AF393B">
      <w:pPr>
        <w:spacing w:line="360" w:lineRule="auto"/>
        <w:rPr>
          <w:rFonts w:ascii="Arial" w:hAnsi="Arial" w:cs="Arial"/>
          <w:b/>
          <w:bCs/>
        </w:rPr>
      </w:pPr>
    </w:p>
    <w:p w14:paraId="50F0CBAC" w14:textId="77777777" w:rsidR="00AF393B" w:rsidRPr="00962F7B" w:rsidRDefault="00AF393B" w:rsidP="00AF393B">
      <w:pPr>
        <w:spacing w:line="360" w:lineRule="auto"/>
        <w:rPr>
          <w:rFonts w:ascii="Arial" w:hAnsi="Arial" w:cs="Arial"/>
          <w:b/>
          <w:bCs/>
        </w:rPr>
      </w:pPr>
    </w:p>
    <w:p w14:paraId="40C258BB" w14:textId="77777777" w:rsidR="00AF393B" w:rsidRPr="00962F7B" w:rsidRDefault="00AF393B" w:rsidP="00AF393B">
      <w:pPr>
        <w:spacing w:line="360" w:lineRule="auto"/>
        <w:rPr>
          <w:rFonts w:ascii="Arial" w:hAnsi="Arial" w:cs="Arial"/>
          <w:b/>
          <w:bCs/>
        </w:rPr>
      </w:pPr>
    </w:p>
    <w:p w14:paraId="7AD2D034" w14:textId="77777777" w:rsidR="00AF393B" w:rsidRPr="00962F7B" w:rsidRDefault="00AF393B" w:rsidP="00AF393B">
      <w:pPr>
        <w:spacing w:line="360" w:lineRule="auto"/>
        <w:rPr>
          <w:rFonts w:ascii="Arial" w:hAnsi="Arial" w:cs="Arial"/>
          <w:b/>
          <w:bCs/>
        </w:rPr>
      </w:pPr>
    </w:p>
    <w:p w14:paraId="048A45AB" w14:textId="77777777" w:rsidR="00AF393B" w:rsidRPr="00962F7B" w:rsidRDefault="00AF393B" w:rsidP="00AF393B">
      <w:pPr>
        <w:autoSpaceDE w:val="0"/>
        <w:autoSpaceDN w:val="0"/>
        <w:adjustRightInd w:val="0"/>
        <w:spacing w:line="360" w:lineRule="auto"/>
        <w:rPr>
          <w:rFonts w:ascii="Arial" w:hAnsi="Arial" w:cs="Arial"/>
          <w:b/>
          <w:bCs/>
          <w:color w:val="000000"/>
        </w:rPr>
      </w:pPr>
    </w:p>
    <w:p w14:paraId="479F5E74" w14:textId="77777777" w:rsidR="00AF393B" w:rsidRPr="00962F7B" w:rsidRDefault="00AF393B" w:rsidP="00AF393B">
      <w:pPr>
        <w:spacing w:line="360" w:lineRule="auto"/>
        <w:rPr>
          <w:rFonts w:ascii="Arial" w:hAnsi="Arial" w:cs="Arial"/>
          <w:b/>
        </w:rPr>
      </w:pPr>
      <w:r w:rsidRPr="00962F7B">
        <w:rPr>
          <w:rFonts w:ascii="Arial" w:hAnsi="Arial" w:cs="Arial"/>
          <w:b/>
        </w:rPr>
        <w:br w:type="page"/>
      </w:r>
    </w:p>
    <w:p w14:paraId="47F75DDC" w14:textId="77777777" w:rsidR="00AF393B" w:rsidRDefault="00AF393B" w:rsidP="00AF393B">
      <w:pPr>
        <w:spacing w:line="360" w:lineRule="auto"/>
        <w:jc w:val="center"/>
        <w:rPr>
          <w:rFonts w:ascii="Arial" w:hAnsi="Arial" w:cs="Arial"/>
          <w:b/>
        </w:rPr>
      </w:pPr>
      <w:r w:rsidRPr="00962F7B">
        <w:rPr>
          <w:rFonts w:ascii="Arial" w:hAnsi="Arial" w:cs="Arial"/>
          <w:b/>
        </w:rPr>
        <w:lastRenderedPageBreak/>
        <w:t xml:space="preserve">Appendix 2: </w:t>
      </w:r>
    </w:p>
    <w:p w14:paraId="77D892F7" w14:textId="77777777" w:rsidR="00AF393B" w:rsidRPr="00962F7B" w:rsidRDefault="00AF393B" w:rsidP="00AF393B">
      <w:pPr>
        <w:spacing w:line="360" w:lineRule="auto"/>
        <w:jc w:val="center"/>
        <w:rPr>
          <w:rFonts w:ascii="Arial" w:hAnsi="Arial" w:cs="Arial"/>
        </w:rPr>
      </w:pPr>
      <w:r w:rsidRPr="00962F7B">
        <w:rPr>
          <w:rFonts w:ascii="Arial" w:hAnsi="Arial" w:cs="Arial"/>
          <w:b/>
        </w:rPr>
        <w:t>Characteristics that indicate a resilient or vulnerable response in bereavement</w:t>
      </w:r>
    </w:p>
    <w:p w14:paraId="4A8B09F6" w14:textId="77777777" w:rsidR="00AF393B" w:rsidRPr="00962F7B" w:rsidRDefault="00AF393B" w:rsidP="00AF393B">
      <w:pPr>
        <w:autoSpaceDE w:val="0"/>
        <w:autoSpaceDN w:val="0"/>
        <w:adjustRightInd w:val="0"/>
        <w:spacing w:line="360" w:lineRule="auto"/>
        <w:rPr>
          <w:rFonts w:ascii="Arial" w:hAnsi="Arial"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F393B" w:rsidRPr="00962F7B" w14:paraId="35655237" w14:textId="77777777" w:rsidTr="00193F33">
        <w:tc>
          <w:tcPr>
            <w:tcW w:w="9016" w:type="dxa"/>
            <w:shd w:val="clear" w:color="auto" w:fill="auto"/>
          </w:tcPr>
          <w:p w14:paraId="530A0280" w14:textId="77777777" w:rsidR="00AF393B" w:rsidRPr="00962F7B" w:rsidRDefault="00AF393B" w:rsidP="00193F33">
            <w:pPr>
              <w:autoSpaceDE w:val="0"/>
              <w:autoSpaceDN w:val="0"/>
              <w:adjustRightInd w:val="0"/>
              <w:spacing w:line="360" w:lineRule="auto"/>
              <w:rPr>
                <w:rFonts w:ascii="Arial" w:eastAsia="Calibri" w:hAnsi="Arial" w:cs="Arial"/>
                <w:b/>
                <w:bCs/>
                <w:color w:val="000000"/>
                <w:lang w:val="en-IE"/>
              </w:rPr>
            </w:pPr>
            <w:r w:rsidRPr="00962F7B">
              <w:rPr>
                <w:rFonts w:ascii="Arial" w:eastAsia="Calibri" w:hAnsi="Arial" w:cs="Arial"/>
                <w:b/>
                <w:bCs/>
                <w:color w:val="000000"/>
                <w:lang w:val="en-IE"/>
              </w:rPr>
              <w:t xml:space="preserve">Specific indicators of a vulnerable response; </w:t>
            </w:r>
          </w:p>
          <w:p w14:paraId="420EC410" w14:textId="77777777" w:rsidR="00AF393B" w:rsidRPr="00962F7B" w:rsidRDefault="00AF393B" w:rsidP="00AF393B">
            <w:pPr>
              <w:pStyle w:val="ListParagraph"/>
              <w:numPr>
                <w:ilvl w:val="0"/>
                <w:numId w:val="12"/>
              </w:numPr>
              <w:autoSpaceDE w:val="0"/>
              <w:autoSpaceDN w:val="0"/>
              <w:adjustRightInd w:val="0"/>
              <w:spacing w:after="128" w:line="360" w:lineRule="auto"/>
              <w:ind w:left="360"/>
              <w:rPr>
                <w:rFonts w:ascii="Arial" w:eastAsia="Calibri" w:hAnsi="Arial" w:cs="Arial"/>
                <w:color w:val="000000"/>
                <w:lang w:val="en-IE"/>
              </w:rPr>
            </w:pPr>
            <w:r w:rsidRPr="00962F7B">
              <w:rPr>
                <w:rFonts w:ascii="Arial" w:eastAsia="Calibri" w:hAnsi="Arial" w:cs="Arial"/>
                <w:color w:val="000000"/>
                <w:lang w:val="en-IE"/>
              </w:rPr>
              <w:t>Avoids facing the issues of impending loss resulting from the illness</w:t>
            </w:r>
          </w:p>
          <w:p w14:paraId="4B84724D" w14:textId="77777777" w:rsidR="00AF393B" w:rsidRPr="00962F7B" w:rsidRDefault="00AF393B" w:rsidP="00AF393B">
            <w:pPr>
              <w:pStyle w:val="ListParagraph"/>
              <w:numPr>
                <w:ilvl w:val="0"/>
                <w:numId w:val="12"/>
              </w:numPr>
              <w:autoSpaceDE w:val="0"/>
              <w:autoSpaceDN w:val="0"/>
              <w:adjustRightInd w:val="0"/>
              <w:spacing w:after="128" w:line="360" w:lineRule="auto"/>
              <w:ind w:left="360"/>
              <w:rPr>
                <w:rFonts w:ascii="Arial" w:eastAsia="Calibri" w:hAnsi="Arial" w:cs="Arial"/>
                <w:color w:val="000000"/>
                <w:lang w:val="en-IE"/>
              </w:rPr>
            </w:pPr>
            <w:r w:rsidRPr="00962F7B">
              <w:rPr>
                <w:rFonts w:ascii="Arial" w:eastAsia="Calibri" w:hAnsi="Arial" w:cs="Arial"/>
                <w:color w:val="000000"/>
                <w:lang w:val="en-IE"/>
              </w:rPr>
              <w:t>Does not demonstrate coping strategies that make use of inner resources and external sources of support</w:t>
            </w:r>
          </w:p>
          <w:p w14:paraId="3321E1AB" w14:textId="77777777" w:rsidR="00AF393B" w:rsidRPr="00962F7B" w:rsidRDefault="00AF393B" w:rsidP="00AF393B">
            <w:pPr>
              <w:pStyle w:val="ListParagraph"/>
              <w:numPr>
                <w:ilvl w:val="0"/>
                <w:numId w:val="12"/>
              </w:numPr>
              <w:autoSpaceDE w:val="0"/>
              <w:autoSpaceDN w:val="0"/>
              <w:adjustRightInd w:val="0"/>
              <w:spacing w:after="128" w:line="360" w:lineRule="auto"/>
              <w:ind w:left="360"/>
              <w:rPr>
                <w:rFonts w:ascii="Arial" w:eastAsia="Calibri" w:hAnsi="Arial" w:cs="Arial"/>
                <w:color w:val="000000"/>
                <w:lang w:val="en-IE"/>
              </w:rPr>
            </w:pPr>
            <w:r w:rsidRPr="00962F7B">
              <w:rPr>
                <w:rFonts w:ascii="Arial" w:eastAsia="Calibri" w:hAnsi="Arial" w:cs="Arial"/>
                <w:color w:val="000000"/>
                <w:lang w:val="en-IE"/>
              </w:rPr>
              <w:t>Cannot acknowledge the current emotional and social impact of the illness</w:t>
            </w:r>
          </w:p>
          <w:p w14:paraId="35DB33F7" w14:textId="77777777" w:rsidR="00AF393B" w:rsidRPr="00962F7B" w:rsidRDefault="00AF393B" w:rsidP="00AF393B">
            <w:pPr>
              <w:pStyle w:val="ListParagraph"/>
              <w:numPr>
                <w:ilvl w:val="0"/>
                <w:numId w:val="12"/>
              </w:numPr>
              <w:autoSpaceDE w:val="0"/>
              <w:autoSpaceDN w:val="0"/>
              <w:adjustRightInd w:val="0"/>
              <w:spacing w:line="360" w:lineRule="auto"/>
              <w:ind w:left="360"/>
              <w:rPr>
                <w:rFonts w:ascii="Arial" w:eastAsia="Calibri" w:hAnsi="Arial" w:cs="Arial"/>
                <w:color w:val="000000"/>
                <w:lang w:val="en-IE"/>
              </w:rPr>
            </w:pPr>
            <w:r w:rsidRPr="00962F7B">
              <w:rPr>
                <w:rFonts w:ascii="Arial" w:eastAsia="Calibri" w:hAnsi="Arial" w:cs="Arial"/>
                <w:color w:val="000000"/>
                <w:lang w:val="en-IE"/>
              </w:rPr>
              <w:t>Does not feel hopeful that strength or meaning may come from the experience (</w:t>
            </w:r>
            <w:proofErr w:type="spellStart"/>
            <w:r w:rsidRPr="00962F7B">
              <w:rPr>
                <w:rFonts w:ascii="Arial" w:eastAsia="Calibri" w:hAnsi="Arial" w:cs="Arial"/>
                <w:color w:val="000000"/>
                <w:lang w:val="en-IE"/>
              </w:rPr>
              <w:t>Relf</w:t>
            </w:r>
            <w:proofErr w:type="spellEnd"/>
            <w:r w:rsidRPr="00962F7B">
              <w:rPr>
                <w:rFonts w:ascii="Arial" w:eastAsia="Calibri" w:hAnsi="Arial" w:cs="Arial"/>
                <w:color w:val="000000"/>
                <w:lang w:val="en-IE"/>
              </w:rPr>
              <w:t xml:space="preserve"> et al, 2010:16).</w:t>
            </w:r>
          </w:p>
        </w:tc>
      </w:tr>
      <w:tr w:rsidR="00AF393B" w:rsidRPr="00962F7B" w14:paraId="65761FF6" w14:textId="77777777" w:rsidTr="00193F33">
        <w:tc>
          <w:tcPr>
            <w:tcW w:w="9016" w:type="dxa"/>
            <w:shd w:val="clear" w:color="auto" w:fill="auto"/>
          </w:tcPr>
          <w:p w14:paraId="0B0FC666" w14:textId="77777777" w:rsidR="00AF393B" w:rsidRPr="00962F7B" w:rsidRDefault="00AF393B" w:rsidP="00193F33">
            <w:pPr>
              <w:autoSpaceDE w:val="0"/>
              <w:autoSpaceDN w:val="0"/>
              <w:adjustRightInd w:val="0"/>
              <w:spacing w:line="360" w:lineRule="auto"/>
              <w:rPr>
                <w:rFonts w:ascii="Arial" w:eastAsia="Calibri" w:hAnsi="Arial" w:cs="Arial"/>
                <w:color w:val="000000"/>
                <w:lang w:val="en-IE"/>
              </w:rPr>
            </w:pPr>
            <w:r w:rsidRPr="00962F7B">
              <w:rPr>
                <w:rFonts w:ascii="Arial" w:eastAsia="Calibri" w:hAnsi="Arial" w:cs="Arial"/>
                <w:b/>
                <w:bCs/>
                <w:color w:val="000000"/>
                <w:lang w:val="en-IE"/>
              </w:rPr>
              <w:t>Specific indicators of a resilient response:</w:t>
            </w:r>
          </w:p>
          <w:p w14:paraId="773AF64B" w14:textId="77777777" w:rsidR="00AF393B" w:rsidRPr="00962F7B" w:rsidRDefault="00AF393B" w:rsidP="00AF393B">
            <w:pPr>
              <w:pStyle w:val="ListParagraph"/>
              <w:numPr>
                <w:ilvl w:val="0"/>
                <w:numId w:val="10"/>
              </w:numPr>
              <w:tabs>
                <w:tab w:val="clear" w:pos="720"/>
                <w:tab w:val="num" w:pos="360"/>
              </w:tabs>
              <w:autoSpaceDE w:val="0"/>
              <w:autoSpaceDN w:val="0"/>
              <w:adjustRightInd w:val="0"/>
              <w:spacing w:after="128" w:line="360" w:lineRule="auto"/>
              <w:ind w:left="360"/>
              <w:rPr>
                <w:rFonts w:ascii="Arial" w:eastAsia="Calibri" w:hAnsi="Arial" w:cs="Arial"/>
                <w:color w:val="000000"/>
                <w:lang w:val="en-IE"/>
              </w:rPr>
            </w:pPr>
            <w:r w:rsidRPr="00962F7B">
              <w:rPr>
                <w:rFonts w:ascii="Arial" w:eastAsia="Calibri" w:hAnsi="Arial" w:cs="Arial"/>
                <w:color w:val="000000"/>
                <w:lang w:val="en-IE"/>
              </w:rPr>
              <w:t>Can face the issues of impending loss resulting from the illness</w:t>
            </w:r>
          </w:p>
          <w:p w14:paraId="2C0780C7" w14:textId="77777777" w:rsidR="00AF393B" w:rsidRPr="00962F7B" w:rsidRDefault="00AF393B" w:rsidP="00AF393B">
            <w:pPr>
              <w:pStyle w:val="ListParagraph"/>
              <w:numPr>
                <w:ilvl w:val="0"/>
                <w:numId w:val="10"/>
              </w:numPr>
              <w:tabs>
                <w:tab w:val="clear" w:pos="720"/>
                <w:tab w:val="num" w:pos="360"/>
              </w:tabs>
              <w:autoSpaceDE w:val="0"/>
              <w:autoSpaceDN w:val="0"/>
              <w:adjustRightInd w:val="0"/>
              <w:spacing w:after="128" w:line="360" w:lineRule="auto"/>
              <w:ind w:left="360"/>
              <w:rPr>
                <w:rFonts w:ascii="Arial" w:eastAsia="Calibri" w:hAnsi="Arial" w:cs="Arial"/>
                <w:color w:val="000000"/>
                <w:lang w:val="en-IE"/>
              </w:rPr>
            </w:pPr>
            <w:r w:rsidRPr="00962F7B">
              <w:rPr>
                <w:rFonts w:ascii="Arial" w:eastAsia="Calibri" w:hAnsi="Arial" w:cs="Arial"/>
                <w:color w:val="000000"/>
                <w:lang w:val="en-IE"/>
              </w:rPr>
              <w:t>Demonstrates coping strategies that make use of inner resources and external sources of support</w:t>
            </w:r>
          </w:p>
          <w:p w14:paraId="36E40A91" w14:textId="77777777" w:rsidR="00AF393B" w:rsidRPr="00962F7B" w:rsidRDefault="00AF393B" w:rsidP="00AF393B">
            <w:pPr>
              <w:pStyle w:val="ListParagraph"/>
              <w:numPr>
                <w:ilvl w:val="0"/>
                <w:numId w:val="10"/>
              </w:numPr>
              <w:tabs>
                <w:tab w:val="clear" w:pos="720"/>
                <w:tab w:val="num" w:pos="360"/>
              </w:tabs>
              <w:autoSpaceDE w:val="0"/>
              <w:autoSpaceDN w:val="0"/>
              <w:adjustRightInd w:val="0"/>
              <w:spacing w:line="360" w:lineRule="auto"/>
              <w:ind w:left="360"/>
              <w:rPr>
                <w:rFonts w:ascii="Arial" w:eastAsia="Calibri" w:hAnsi="Arial" w:cs="Arial"/>
                <w:color w:val="000000"/>
                <w:lang w:val="en-IE"/>
              </w:rPr>
            </w:pPr>
            <w:r w:rsidRPr="00962F7B">
              <w:rPr>
                <w:rFonts w:ascii="Arial" w:eastAsia="Calibri" w:hAnsi="Arial" w:cs="Arial"/>
                <w:color w:val="000000"/>
                <w:lang w:val="en-IE"/>
              </w:rPr>
              <w:t>While acknowledging the current emotional and social impact of the illness, there is hope that strength and meaning may come from the experience (</w:t>
            </w:r>
            <w:proofErr w:type="spellStart"/>
            <w:r w:rsidRPr="00962F7B">
              <w:rPr>
                <w:rFonts w:ascii="Arial" w:eastAsia="Calibri" w:hAnsi="Arial" w:cs="Arial"/>
                <w:color w:val="000000"/>
                <w:lang w:val="en-IE"/>
              </w:rPr>
              <w:t>Relf</w:t>
            </w:r>
            <w:proofErr w:type="spellEnd"/>
            <w:r w:rsidRPr="00962F7B">
              <w:rPr>
                <w:rFonts w:ascii="Arial" w:eastAsia="Calibri" w:hAnsi="Arial" w:cs="Arial"/>
                <w:color w:val="000000"/>
                <w:lang w:val="en-IE"/>
              </w:rPr>
              <w:t xml:space="preserve"> et al, 2010:16).</w:t>
            </w:r>
          </w:p>
        </w:tc>
      </w:tr>
      <w:tr w:rsidR="00AF393B" w:rsidRPr="00962F7B" w14:paraId="0D50B25F" w14:textId="77777777" w:rsidTr="00193F33">
        <w:trPr>
          <w:trHeight w:val="983"/>
        </w:trPr>
        <w:tc>
          <w:tcPr>
            <w:tcW w:w="9016" w:type="dxa"/>
            <w:shd w:val="clear" w:color="auto" w:fill="auto"/>
          </w:tcPr>
          <w:p w14:paraId="7FB4FE8C" w14:textId="77777777" w:rsidR="00AF393B" w:rsidRPr="00962F7B" w:rsidRDefault="00AF393B" w:rsidP="00193F33">
            <w:pPr>
              <w:spacing w:line="360" w:lineRule="auto"/>
              <w:rPr>
                <w:rFonts w:ascii="Arial" w:hAnsi="Arial" w:cs="Arial"/>
              </w:rPr>
            </w:pPr>
            <w:r w:rsidRPr="00962F7B">
              <w:rPr>
                <w:rFonts w:ascii="Arial" w:hAnsi="Arial" w:cs="Arial"/>
              </w:rPr>
              <w:t xml:space="preserve">The elements which characterise </w:t>
            </w:r>
            <w:r w:rsidRPr="008F2E3D">
              <w:rPr>
                <w:rFonts w:ascii="Arial" w:hAnsi="Arial" w:cs="Arial"/>
                <w:b/>
              </w:rPr>
              <w:t>re</w:t>
            </w:r>
            <w:r w:rsidRPr="00962F7B">
              <w:rPr>
                <w:rFonts w:ascii="Arial" w:hAnsi="Arial" w:cs="Arial"/>
                <w:b/>
              </w:rPr>
              <w:t>silience</w:t>
            </w:r>
            <w:r w:rsidRPr="00962F7B">
              <w:rPr>
                <w:rFonts w:ascii="Arial" w:hAnsi="Arial" w:cs="Arial"/>
              </w:rPr>
              <w:t xml:space="preserve"> are:</w:t>
            </w:r>
          </w:p>
          <w:p w14:paraId="5D964D6C" w14:textId="77777777" w:rsidR="00AF393B" w:rsidRPr="008F2E3D" w:rsidRDefault="00AF393B" w:rsidP="00AF393B">
            <w:pPr>
              <w:pStyle w:val="ListParagraph"/>
              <w:numPr>
                <w:ilvl w:val="0"/>
                <w:numId w:val="25"/>
              </w:numPr>
              <w:spacing w:line="360" w:lineRule="auto"/>
              <w:rPr>
                <w:rFonts w:ascii="Arial" w:hAnsi="Arial" w:cs="Arial"/>
              </w:rPr>
            </w:pPr>
            <w:r>
              <w:rPr>
                <w:rFonts w:ascii="Arial" w:hAnsi="Arial" w:cs="Arial"/>
              </w:rPr>
              <w:t xml:space="preserve">Personal resourcefulness: </w:t>
            </w:r>
            <w:r w:rsidRPr="008F2E3D">
              <w:rPr>
                <w:rFonts w:ascii="Arial" w:hAnsi="Arial" w:cs="Arial"/>
              </w:rPr>
              <w:t>where there are qualities of flexibility, courage and perseverance.</w:t>
            </w:r>
          </w:p>
          <w:p w14:paraId="6A251F25" w14:textId="77777777" w:rsidR="00AF393B" w:rsidRPr="008F2E3D" w:rsidRDefault="00AF393B" w:rsidP="00AF393B">
            <w:pPr>
              <w:pStyle w:val="ListParagraph"/>
              <w:numPr>
                <w:ilvl w:val="0"/>
                <w:numId w:val="25"/>
              </w:numPr>
              <w:spacing w:line="360" w:lineRule="auto"/>
              <w:rPr>
                <w:rFonts w:ascii="Arial" w:hAnsi="Arial" w:cs="Arial"/>
              </w:rPr>
            </w:pPr>
            <w:r>
              <w:rPr>
                <w:rFonts w:ascii="Arial" w:hAnsi="Arial" w:cs="Arial"/>
              </w:rPr>
              <w:t xml:space="preserve">A positive life perspective: </w:t>
            </w:r>
            <w:r w:rsidRPr="008F2E3D">
              <w:rPr>
                <w:rFonts w:ascii="Arial" w:hAnsi="Arial" w:cs="Arial"/>
              </w:rPr>
              <w:t>where there is optimism, hope, a capacity to make sense of experience and motivation in setting personal goals.</w:t>
            </w:r>
          </w:p>
          <w:p w14:paraId="2D28B266" w14:textId="77777777" w:rsidR="00AF393B" w:rsidRPr="008F2E3D" w:rsidRDefault="00AF393B" w:rsidP="00AF393B">
            <w:pPr>
              <w:pStyle w:val="ListParagraph"/>
              <w:numPr>
                <w:ilvl w:val="0"/>
                <w:numId w:val="25"/>
              </w:numPr>
              <w:spacing w:line="360" w:lineRule="auto"/>
              <w:rPr>
                <w:rFonts w:ascii="Arial" w:hAnsi="Arial" w:cs="Arial"/>
              </w:rPr>
            </w:pPr>
            <w:r>
              <w:rPr>
                <w:rFonts w:ascii="Arial" w:hAnsi="Arial" w:cs="Arial"/>
              </w:rPr>
              <w:t xml:space="preserve">Social embeddedness: </w:t>
            </w:r>
            <w:r w:rsidRPr="008F2E3D">
              <w:rPr>
                <w:rFonts w:ascii="Arial" w:hAnsi="Arial" w:cs="Arial"/>
              </w:rPr>
              <w:t>where support is available and there is the personal capacity to access it (Machin, 2014:32).</w:t>
            </w:r>
          </w:p>
        </w:tc>
      </w:tr>
    </w:tbl>
    <w:p w14:paraId="6BD7ACA4" w14:textId="77777777" w:rsidR="00AF393B" w:rsidRPr="00962F7B" w:rsidRDefault="00AF393B" w:rsidP="00AF393B">
      <w:pPr>
        <w:spacing w:line="360" w:lineRule="auto"/>
        <w:rPr>
          <w:rFonts w:ascii="Arial" w:hAnsi="Arial" w:cs="Arial"/>
        </w:rPr>
      </w:pPr>
    </w:p>
    <w:p w14:paraId="4C071061" w14:textId="77777777" w:rsidR="0089394D" w:rsidRDefault="006D5470" w:rsidP="0089394D">
      <w:pPr>
        <w:spacing w:line="360" w:lineRule="auto"/>
        <w:jc w:val="center"/>
        <w:rPr>
          <w:rFonts w:ascii="Arial" w:hAnsi="Arial" w:cs="Arial"/>
          <w:b/>
        </w:rPr>
      </w:pPr>
      <w:r>
        <w:rPr>
          <w:rFonts w:ascii="Arial" w:hAnsi="Arial" w:cs="Arial"/>
        </w:rPr>
        <w:br w:type="page"/>
      </w:r>
      <w:r w:rsidRPr="0089394D">
        <w:rPr>
          <w:rFonts w:ascii="Arial" w:hAnsi="Arial" w:cs="Arial"/>
          <w:b/>
        </w:rPr>
        <w:lastRenderedPageBreak/>
        <w:t>Appendix 3</w:t>
      </w:r>
    </w:p>
    <w:p w14:paraId="460C3C5E" w14:textId="77777777" w:rsidR="005A3CF2" w:rsidRPr="0089394D" w:rsidRDefault="00D606BB" w:rsidP="0089394D">
      <w:pPr>
        <w:spacing w:line="360" w:lineRule="auto"/>
        <w:jc w:val="center"/>
        <w:rPr>
          <w:rFonts w:ascii="Arial" w:hAnsi="Arial" w:cs="Arial"/>
          <w:b/>
        </w:rPr>
      </w:pPr>
      <w:r w:rsidRPr="0089394D">
        <w:rPr>
          <w:rFonts w:ascii="Arial" w:hAnsi="Arial" w:cs="Arial"/>
          <w:b/>
        </w:rPr>
        <w:t>Bereavement Service</w:t>
      </w:r>
      <w:r w:rsidR="0089394D">
        <w:rPr>
          <w:rFonts w:ascii="Arial" w:hAnsi="Arial" w:cs="Arial"/>
          <w:b/>
        </w:rPr>
        <w:t xml:space="preserve"> Evaluation F</w:t>
      </w:r>
      <w:r w:rsidRPr="0089394D">
        <w:rPr>
          <w:rFonts w:ascii="Arial" w:hAnsi="Arial" w:cs="Arial"/>
          <w:b/>
        </w:rPr>
        <w:t>orm</w:t>
      </w:r>
    </w:p>
    <w:p w14:paraId="5E74C7E6" w14:textId="77777777" w:rsidR="00A8241F" w:rsidRDefault="00A8241F" w:rsidP="00A8241F">
      <w:pPr>
        <w:rPr>
          <w:rFonts w:ascii="Arial" w:hAnsi="Arial" w:cs="Arial"/>
        </w:rPr>
      </w:pPr>
      <w:r w:rsidRPr="0089394D">
        <w:rPr>
          <w:rFonts w:ascii="Arial" w:hAnsi="Arial" w:cs="Arial"/>
        </w:rPr>
        <w:t xml:space="preserve">We would be delighted if you could take a few minutes to provide feedback on the bereavement service that you received. Feedback, both positive and negative, informs how we deliver services in the future. </w:t>
      </w:r>
    </w:p>
    <w:p w14:paraId="4125B605" w14:textId="77777777" w:rsidR="0089394D" w:rsidRPr="0089394D" w:rsidRDefault="0089394D" w:rsidP="00A8241F">
      <w:pPr>
        <w:rPr>
          <w:rFonts w:ascii="Arial" w:hAnsi="Arial" w:cs="Arial"/>
        </w:rPr>
      </w:pPr>
    </w:p>
    <w:p w14:paraId="5EC4B422" w14:textId="77777777" w:rsidR="00A8241F" w:rsidRPr="0089394D" w:rsidRDefault="00A8241F" w:rsidP="00A8241F">
      <w:pPr>
        <w:pStyle w:val="ListParagraph"/>
        <w:numPr>
          <w:ilvl w:val="0"/>
          <w:numId w:val="17"/>
        </w:numPr>
        <w:spacing w:after="160" w:line="259" w:lineRule="auto"/>
        <w:rPr>
          <w:rFonts w:ascii="Arial" w:hAnsi="Arial" w:cs="Arial"/>
        </w:rPr>
      </w:pPr>
      <w:r w:rsidRPr="0089394D">
        <w:rPr>
          <w:rFonts w:ascii="Arial" w:hAnsi="Arial" w:cs="Arial"/>
        </w:rPr>
        <w:t>Please rate your overall satisfaction with the bereavement service (tick or circle one).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803"/>
        <w:gridCol w:w="1803"/>
        <w:gridCol w:w="1803"/>
        <w:gridCol w:w="1804"/>
      </w:tblGrid>
      <w:tr w:rsidR="00A8241F" w:rsidRPr="0089394D" w14:paraId="73BA3077" w14:textId="77777777" w:rsidTr="002367B5">
        <w:trPr>
          <w:jc w:val="center"/>
        </w:trPr>
        <w:tc>
          <w:tcPr>
            <w:tcW w:w="1803" w:type="dxa"/>
            <w:shd w:val="clear" w:color="auto" w:fill="auto"/>
          </w:tcPr>
          <w:p w14:paraId="3B3F5FC8" w14:textId="77777777" w:rsidR="00A8241F" w:rsidRPr="0089394D" w:rsidRDefault="00A8241F" w:rsidP="002367B5">
            <w:pPr>
              <w:jc w:val="center"/>
              <w:rPr>
                <w:rFonts w:ascii="Arial" w:eastAsia="Calibri" w:hAnsi="Arial" w:cs="Arial"/>
              </w:rPr>
            </w:pPr>
            <w:r w:rsidRPr="0089394D">
              <w:rPr>
                <w:rFonts w:ascii="Arial" w:eastAsia="Calibri" w:hAnsi="Arial" w:cs="Arial"/>
              </w:rPr>
              <w:t>1</w:t>
            </w:r>
          </w:p>
        </w:tc>
        <w:tc>
          <w:tcPr>
            <w:tcW w:w="1803" w:type="dxa"/>
            <w:shd w:val="clear" w:color="auto" w:fill="auto"/>
          </w:tcPr>
          <w:p w14:paraId="094A56EC" w14:textId="77777777" w:rsidR="00A8241F" w:rsidRPr="0089394D" w:rsidRDefault="00A8241F" w:rsidP="002367B5">
            <w:pPr>
              <w:jc w:val="center"/>
              <w:rPr>
                <w:rFonts w:ascii="Arial" w:eastAsia="Calibri" w:hAnsi="Arial" w:cs="Arial"/>
              </w:rPr>
            </w:pPr>
            <w:r w:rsidRPr="0089394D">
              <w:rPr>
                <w:rFonts w:ascii="Arial" w:eastAsia="Calibri" w:hAnsi="Arial" w:cs="Arial"/>
              </w:rPr>
              <w:t>2</w:t>
            </w:r>
          </w:p>
        </w:tc>
        <w:tc>
          <w:tcPr>
            <w:tcW w:w="1803" w:type="dxa"/>
            <w:shd w:val="clear" w:color="auto" w:fill="auto"/>
          </w:tcPr>
          <w:p w14:paraId="03F5585B" w14:textId="77777777" w:rsidR="00A8241F" w:rsidRPr="0089394D" w:rsidRDefault="00A8241F" w:rsidP="002367B5">
            <w:pPr>
              <w:jc w:val="center"/>
              <w:rPr>
                <w:rFonts w:ascii="Arial" w:eastAsia="Calibri" w:hAnsi="Arial" w:cs="Arial"/>
              </w:rPr>
            </w:pPr>
            <w:r w:rsidRPr="0089394D">
              <w:rPr>
                <w:rFonts w:ascii="Arial" w:eastAsia="Calibri" w:hAnsi="Arial" w:cs="Arial"/>
              </w:rPr>
              <w:t>3</w:t>
            </w:r>
          </w:p>
        </w:tc>
        <w:tc>
          <w:tcPr>
            <w:tcW w:w="1803" w:type="dxa"/>
            <w:shd w:val="clear" w:color="auto" w:fill="auto"/>
          </w:tcPr>
          <w:p w14:paraId="764B4C82" w14:textId="77777777" w:rsidR="00A8241F" w:rsidRPr="0089394D" w:rsidRDefault="00A8241F" w:rsidP="002367B5">
            <w:pPr>
              <w:jc w:val="center"/>
              <w:rPr>
                <w:rFonts w:ascii="Arial" w:eastAsia="Calibri" w:hAnsi="Arial" w:cs="Arial"/>
              </w:rPr>
            </w:pPr>
            <w:r w:rsidRPr="0089394D">
              <w:rPr>
                <w:rFonts w:ascii="Arial" w:eastAsia="Calibri" w:hAnsi="Arial" w:cs="Arial"/>
              </w:rPr>
              <w:t>4</w:t>
            </w:r>
          </w:p>
        </w:tc>
        <w:tc>
          <w:tcPr>
            <w:tcW w:w="1804" w:type="dxa"/>
            <w:shd w:val="clear" w:color="auto" w:fill="auto"/>
          </w:tcPr>
          <w:p w14:paraId="41C312EF" w14:textId="77777777" w:rsidR="00A8241F" w:rsidRPr="0089394D" w:rsidRDefault="00A8241F" w:rsidP="002367B5">
            <w:pPr>
              <w:jc w:val="center"/>
              <w:rPr>
                <w:rFonts w:ascii="Arial" w:eastAsia="Calibri" w:hAnsi="Arial" w:cs="Arial"/>
              </w:rPr>
            </w:pPr>
            <w:r w:rsidRPr="0089394D">
              <w:rPr>
                <w:rFonts w:ascii="Arial" w:eastAsia="Calibri" w:hAnsi="Arial" w:cs="Arial"/>
              </w:rPr>
              <w:t>5</w:t>
            </w:r>
          </w:p>
        </w:tc>
      </w:tr>
      <w:tr w:rsidR="00A8241F" w:rsidRPr="0089394D" w14:paraId="38D5F2F0" w14:textId="77777777" w:rsidTr="002367B5">
        <w:trPr>
          <w:jc w:val="center"/>
        </w:trPr>
        <w:tc>
          <w:tcPr>
            <w:tcW w:w="1803" w:type="dxa"/>
            <w:shd w:val="clear" w:color="auto" w:fill="auto"/>
          </w:tcPr>
          <w:p w14:paraId="48E236AC" w14:textId="77777777" w:rsidR="00A8241F" w:rsidRPr="0089394D" w:rsidRDefault="00A8241F" w:rsidP="002367B5">
            <w:pPr>
              <w:jc w:val="center"/>
              <w:rPr>
                <w:rFonts w:ascii="Arial" w:eastAsia="Calibri" w:hAnsi="Arial" w:cs="Arial"/>
              </w:rPr>
            </w:pPr>
            <w:r w:rsidRPr="0089394D">
              <w:rPr>
                <w:rFonts w:ascii="Arial" w:eastAsia="Calibri" w:hAnsi="Arial" w:cs="Arial"/>
              </w:rPr>
              <w:t>Very dissatisfied</w:t>
            </w:r>
          </w:p>
        </w:tc>
        <w:tc>
          <w:tcPr>
            <w:tcW w:w="1803" w:type="dxa"/>
            <w:shd w:val="clear" w:color="auto" w:fill="auto"/>
          </w:tcPr>
          <w:p w14:paraId="29583EA0" w14:textId="77777777" w:rsidR="00A8241F" w:rsidRPr="0089394D" w:rsidRDefault="00A8241F" w:rsidP="002367B5">
            <w:pPr>
              <w:jc w:val="center"/>
              <w:rPr>
                <w:rFonts w:ascii="Arial" w:eastAsia="Calibri" w:hAnsi="Arial" w:cs="Arial"/>
              </w:rPr>
            </w:pPr>
            <w:r w:rsidRPr="0089394D">
              <w:rPr>
                <w:rFonts w:ascii="Arial" w:eastAsia="Calibri" w:hAnsi="Arial" w:cs="Arial"/>
              </w:rPr>
              <w:t>Somewhat dissatisfied</w:t>
            </w:r>
          </w:p>
        </w:tc>
        <w:tc>
          <w:tcPr>
            <w:tcW w:w="1803" w:type="dxa"/>
            <w:shd w:val="clear" w:color="auto" w:fill="auto"/>
          </w:tcPr>
          <w:p w14:paraId="3967474F" w14:textId="77777777" w:rsidR="00A8241F" w:rsidRPr="0089394D" w:rsidRDefault="00A8241F" w:rsidP="002367B5">
            <w:pPr>
              <w:jc w:val="center"/>
              <w:rPr>
                <w:rFonts w:ascii="Arial" w:eastAsia="Calibri" w:hAnsi="Arial" w:cs="Arial"/>
              </w:rPr>
            </w:pPr>
            <w:r w:rsidRPr="0089394D">
              <w:rPr>
                <w:rFonts w:ascii="Arial" w:eastAsia="Calibri" w:hAnsi="Arial" w:cs="Arial"/>
              </w:rPr>
              <w:t>Unsure</w:t>
            </w:r>
          </w:p>
        </w:tc>
        <w:tc>
          <w:tcPr>
            <w:tcW w:w="1803" w:type="dxa"/>
            <w:shd w:val="clear" w:color="auto" w:fill="auto"/>
          </w:tcPr>
          <w:p w14:paraId="4A276A9B" w14:textId="77777777" w:rsidR="00A8241F" w:rsidRPr="0089394D" w:rsidRDefault="00A8241F" w:rsidP="002367B5">
            <w:pPr>
              <w:jc w:val="center"/>
              <w:rPr>
                <w:rFonts w:ascii="Arial" w:eastAsia="Calibri" w:hAnsi="Arial" w:cs="Arial"/>
              </w:rPr>
            </w:pPr>
            <w:r w:rsidRPr="0089394D">
              <w:rPr>
                <w:rFonts w:ascii="Arial" w:eastAsia="Calibri" w:hAnsi="Arial" w:cs="Arial"/>
              </w:rPr>
              <w:t>Somewhat satisfied</w:t>
            </w:r>
          </w:p>
        </w:tc>
        <w:tc>
          <w:tcPr>
            <w:tcW w:w="1804" w:type="dxa"/>
            <w:shd w:val="clear" w:color="auto" w:fill="auto"/>
          </w:tcPr>
          <w:p w14:paraId="65318C08" w14:textId="77777777" w:rsidR="00A8241F" w:rsidRPr="0089394D" w:rsidRDefault="00A8241F" w:rsidP="002367B5">
            <w:pPr>
              <w:jc w:val="center"/>
              <w:rPr>
                <w:rFonts w:ascii="Arial" w:eastAsia="Calibri" w:hAnsi="Arial" w:cs="Arial"/>
              </w:rPr>
            </w:pPr>
            <w:r w:rsidRPr="0089394D">
              <w:rPr>
                <w:rFonts w:ascii="Arial" w:eastAsia="Calibri" w:hAnsi="Arial" w:cs="Arial"/>
              </w:rPr>
              <w:t>Very satisfied</w:t>
            </w:r>
          </w:p>
        </w:tc>
      </w:tr>
    </w:tbl>
    <w:p w14:paraId="02D5A779" w14:textId="77777777" w:rsidR="00A8241F" w:rsidRDefault="00A8241F" w:rsidP="00A8241F">
      <w:pPr>
        <w:pStyle w:val="ListParagraph"/>
        <w:rPr>
          <w:rFonts w:ascii="Arial" w:hAnsi="Arial" w:cs="Arial"/>
        </w:rPr>
      </w:pPr>
      <w:r w:rsidRPr="0089394D">
        <w:rPr>
          <w:rFonts w:ascii="Arial" w:hAnsi="Arial" w:cs="Arial"/>
        </w:rPr>
        <w:t xml:space="preserve">Comments: </w:t>
      </w:r>
    </w:p>
    <w:p w14:paraId="59868EF8" w14:textId="77777777" w:rsidR="0089394D" w:rsidRPr="0089394D" w:rsidRDefault="0089394D" w:rsidP="00A8241F">
      <w:pPr>
        <w:pStyle w:val="ListParagraph"/>
        <w:rPr>
          <w:rFonts w:ascii="Arial" w:hAnsi="Arial" w:cs="Arial"/>
        </w:rPr>
      </w:pPr>
    </w:p>
    <w:p w14:paraId="1A279AE9" w14:textId="77777777" w:rsidR="00A8241F" w:rsidRPr="0089394D" w:rsidRDefault="00A8241F" w:rsidP="00A8241F">
      <w:pPr>
        <w:rPr>
          <w:rFonts w:ascii="Arial" w:hAnsi="Arial" w:cs="Arial"/>
        </w:rPr>
      </w:pPr>
    </w:p>
    <w:p w14:paraId="7C6EACD0" w14:textId="77777777" w:rsidR="00A8241F" w:rsidRPr="0089394D" w:rsidRDefault="00A8241F" w:rsidP="00A8241F">
      <w:pPr>
        <w:pStyle w:val="ListParagraph"/>
        <w:numPr>
          <w:ilvl w:val="0"/>
          <w:numId w:val="17"/>
        </w:numPr>
        <w:spacing w:after="160" w:line="259" w:lineRule="auto"/>
        <w:rPr>
          <w:rFonts w:ascii="Arial" w:hAnsi="Arial" w:cs="Arial"/>
        </w:rPr>
      </w:pPr>
      <w:r w:rsidRPr="0089394D">
        <w:rPr>
          <w:rFonts w:ascii="Arial" w:hAnsi="Arial" w:cs="Arial"/>
        </w:rPr>
        <w:t>Please rate your satisfaction with the number of appointments provided (tick or circle one).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803"/>
        <w:gridCol w:w="1803"/>
        <w:gridCol w:w="1803"/>
        <w:gridCol w:w="1804"/>
      </w:tblGrid>
      <w:tr w:rsidR="00A8241F" w:rsidRPr="0089394D" w14:paraId="667F9DCC" w14:textId="77777777" w:rsidTr="002367B5">
        <w:trPr>
          <w:jc w:val="center"/>
        </w:trPr>
        <w:tc>
          <w:tcPr>
            <w:tcW w:w="1803" w:type="dxa"/>
            <w:shd w:val="clear" w:color="auto" w:fill="auto"/>
          </w:tcPr>
          <w:p w14:paraId="3CE8B567" w14:textId="77777777" w:rsidR="00A8241F" w:rsidRPr="0089394D" w:rsidRDefault="00A8241F" w:rsidP="002367B5">
            <w:pPr>
              <w:jc w:val="center"/>
              <w:rPr>
                <w:rFonts w:ascii="Arial" w:eastAsia="Calibri" w:hAnsi="Arial" w:cs="Arial"/>
              </w:rPr>
            </w:pPr>
            <w:r w:rsidRPr="0089394D">
              <w:rPr>
                <w:rFonts w:ascii="Arial" w:eastAsia="Calibri" w:hAnsi="Arial" w:cs="Arial"/>
              </w:rPr>
              <w:t>1</w:t>
            </w:r>
          </w:p>
        </w:tc>
        <w:tc>
          <w:tcPr>
            <w:tcW w:w="1803" w:type="dxa"/>
            <w:shd w:val="clear" w:color="auto" w:fill="auto"/>
          </w:tcPr>
          <w:p w14:paraId="4684046A" w14:textId="77777777" w:rsidR="00A8241F" w:rsidRPr="0089394D" w:rsidRDefault="00A8241F" w:rsidP="002367B5">
            <w:pPr>
              <w:jc w:val="center"/>
              <w:rPr>
                <w:rFonts w:ascii="Arial" w:eastAsia="Calibri" w:hAnsi="Arial" w:cs="Arial"/>
              </w:rPr>
            </w:pPr>
            <w:r w:rsidRPr="0089394D">
              <w:rPr>
                <w:rFonts w:ascii="Arial" w:eastAsia="Calibri" w:hAnsi="Arial" w:cs="Arial"/>
              </w:rPr>
              <w:t>2</w:t>
            </w:r>
          </w:p>
        </w:tc>
        <w:tc>
          <w:tcPr>
            <w:tcW w:w="1803" w:type="dxa"/>
            <w:shd w:val="clear" w:color="auto" w:fill="auto"/>
          </w:tcPr>
          <w:p w14:paraId="51AA21BC" w14:textId="77777777" w:rsidR="00A8241F" w:rsidRPr="0089394D" w:rsidRDefault="00A8241F" w:rsidP="002367B5">
            <w:pPr>
              <w:jc w:val="center"/>
              <w:rPr>
                <w:rFonts w:ascii="Arial" w:eastAsia="Calibri" w:hAnsi="Arial" w:cs="Arial"/>
              </w:rPr>
            </w:pPr>
            <w:r w:rsidRPr="0089394D">
              <w:rPr>
                <w:rFonts w:ascii="Arial" w:eastAsia="Calibri" w:hAnsi="Arial" w:cs="Arial"/>
              </w:rPr>
              <w:t>3</w:t>
            </w:r>
          </w:p>
        </w:tc>
        <w:tc>
          <w:tcPr>
            <w:tcW w:w="1803" w:type="dxa"/>
            <w:shd w:val="clear" w:color="auto" w:fill="auto"/>
          </w:tcPr>
          <w:p w14:paraId="06DD113A" w14:textId="77777777" w:rsidR="00A8241F" w:rsidRPr="0089394D" w:rsidRDefault="00A8241F" w:rsidP="002367B5">
            <w:pPr>
              <w:jc w:val="center"/>
              <w:rPr>
                <w:rFonts w:ascii="Arial" w:eastAsia="Calibri" w:hAnsi="Arial" w:cs="Arial"/>
              </w:rPr>
            </w:pPr>
            <w:r w:rsidRPr="0089394D">
              <w:rPr>
                <w:rFonts w:ascii="Arial" w:eastAsia="Calibri" w:hAnsi="Arial" w:cs="Arial"/>
              </w:rPr>
              <w:t>4</w:t>
            </w:r>
          </w:p>
        </w:tc>
        <w:tc>
          <w:tcPr>
            <w:tcW w:w="1804" w:type="dxa"/>
            <w:shd w:val="clear" w:color="auto" w:fill="auto"/>
          </w:tcPr>
          <w:p w14:paraId="69EA8F12" w14:textId="77777777" w:rsidR="00A8241F" w:rsidRPr="0089394D" w:rsidRDefault="00A8241F" w:rsidP="002367B5">
            <w:pPr>
              <w:jc w:val="center"/>
              <w:rPr>
                <w:rFonts w:ascii="Arial" w:eastAsia="Calibri" w:hAnsi="Arial" w:cs="Arial"/>
              </w:rPr>
            </w:pPr>
            <w:r w:rsidRPr="0089394D">
              <w:rPr>
                <w:rFonts w:ascii="Arial" w:eastAsia="Calibri" w:hAnsi="Arial" w:cs="Arial"/>
              </w:rPr>
              <w:t>5</w:t>
            </w:r>
          </w:p>
        </w:tc>
      </w:tr>
      <w:tr w:rsidR="00A8241F" w:rsidRPr="0089394D" w14:paraId="7213076D" w14:textId="77777777" w:rsidTr="002367B5">
        <w:trPr>
          <w:jc w:val="center"/>
        </w:trPr>
        <w:tc>
          <w:tcPr>
            <w:tcW w:w="1803" w:type="dxa"/>
            <w:shd w:val="clear" w:color="auto" w:fill="auto"/>
          </w:tcPr>
          <w:p w14:paraId="48D58967" w14:textId="77777777" w:rsidR="00A8241F" w:rsidRPr="0089394D" w:rsidRDefault="00A8241F" w:rsidP="002367B5">
            <w:pPr>
              <w:jc w:val="center"/>
              <w:rPr>
                <w:rFonts w:ascii="Arial" w:eastAsia="Calibri" w:hAnsi="Arial" w:cs="Arial"/>
              </w:rPr>
            </w:pPr>
            <w:r w:rsidRPr="0089394D">
              <w:rPr>
                <w:rFonts w:ascii="Arial" w:eastAsia="Calibri" w:hAnsi="Arial" w:cs="Arial"/>
              </w:rPr>
              <w:t>Very dissatisfied</w:t>
            </w:r>
          </w:p>
        </w:tc>
        <w:tc>
          <w:tcPr>
            <w:tcW w:w="1803" w:type="dxa"/>
            <w:shd w:val="clear" w:color="auto" w:fill="auto"/>
          </w:tcPr>
          <w:p w14:paraId="43051CA5" w14:textId="77777777" w:rsidR="00A8241F" w:rsidRPr="0089394D" w:rsidRDefault="00A8241F" w:rsidP="002367B5">
            <w:pPr>
              <w:jc w:val="center"/>
              <w:rPr>
                <w:rFonts w:ascii="Arial" w:eastAsia="Calibri" w:hAnsi="Arial" w:cs="Arial"/>
              </w:rPr>
            </w:pPr>
            <w:r w:rsidRPr="0089394D">
              <w:rPr>
                <w:rFonts w:ascii="Arial" w:eastAsia="Calibri" w:hAnsi="Arial" w:cs="Arial"/>
              </w:rPr>
              <w:t>Somewhat dissatisfied</w:t>
            </w:r>
          </w:p>
        </w:tc>
        <w:tc>
          <w:tcPr>
            <w:tcW w:w="1803" w:type="dxa"/>
            <w:shd w:val="clear" w:color="auto" w:fill="auto"/>
          </w:tcPr>
          <w:p w14:paraId="3628B2D2" w14:textId="77777777" w:rsidR="00A8241F" w:rsidRPr="0089394D" w:rsidRDefault="00A8241F" w:rsidP="002367B5">
            <w:pPr>
              <w:jc w:val="center"/>
              <w:rPr>
                <w:rFonts w:ascii="Arial" w:eastAsia="Calibri" w:hAnsi="Arial" w:cs="Arial"/>
              </w:rPr>
            </w:pPr>
            <w:r w:rsidRPr="0089394D">
              <w:rPr>
                <w:rFonts w:ascii="Arial" w:eastAsia="Calibri" w:hAnsi="Arial" w:cs="Arial"/>
              </w:rPr>
              <w:t>Unsure</w:t>
            </w:r>
          </w:p>
        </w:tc>
        <w:tc>
          <w:tcPr>
            <w:tcW w:w="1803" w:type="dxa"/>
            <w:shd w:val="clear" w:color="auto" w:fill="auto"/>
          </w:tcPr>
          <w:p w14:paraId="5260E3B3" w14:textId="77777777" w:rsidR="00A8241F" w:rsidRPr="0089394D" w:rsidRDefault="00A8241F" w:rsidP="002367B5">
            <w:pPr>
              <w:jc w:val="center"/>
              <w:rPr>
                <w:rFonts w:ascii="Arial" w:eastAsia="Calibri" w:hAnsi="Arial" w:cs="Arial"/>
              </w:rPr>
            </w:pPr>
            <w:r w:rsidRPr="0089394D">
              <w:rPr>
                <w:rFonts w:ascii="Arial" w:eastAsia="Calibri" w:hAnsi="Arial" w:cs="Arial"/>
              </w:rPr>
              <w:t>Somewhat satisfied</w:t>
            </w:r>
          </w:p>
        </w:tc>
        <w:tc>
          <w:tcPr>
            <w:tcW w:w="1804" w:type="dxa"/>
            <w:shd w:val="clear" w:color="auto" w:fill="auto"/>
          </w:tcPr>
          <w:p w14:paraId="6A0C39D1" w14:textId="77777777" w:rsidR="00A8241F" w:rsidRPr="0089394D" w:rsidRDefault="00A8241F" w:rsidP="002367B5">
            <w:pPr>
              <w:jc w:val="center"/>
              <w:rPr>
                <w:rFonts w:ascii="Arial" w:eastAsia="Calibri" w:hAnsi="Arial" w:cs="Arial"/>
              </w:rPr>
            </w:pPr>
            <w:r w:rsidRPr="0089394D">
              <w:rPr>
                <w:rFonts w:ascii="Arial" w:eastAsia="Calibri" w:hAnsi="Arial" w:cs="Arial"/>
              </w:rPr>
              <w:t>Very satisfied</w:t>
            </w:r>
          </w:p>
        </w:tc>
      </w:tr>
    </w:tbl>
    <w:p w14:paraId="5F10CE24" w14:textId="77777777" w:rsidR="00A8241F" w:rsidRPr="0089394D" w:rsidRDefault="00A8241F" w:rsidP="00A8241F">
      <w:pPr>
        <w:pStyle w:val="ListParagraph"/>
        <w:rPr>
          <w:rFonts w:ascii="Arial" w:hAnsi="Arial" w:cs="Arial"/>
        </w:rPr>
      </w:pPr>
      <w:r w:rsidRPr="0089394D">
        <w:rPr>
          <w:rFonts w:ascii="Arial" w:hAnsi="Arial" w:cs="Arial"/>
        </w:rPr>
        <w:t xml:space="preserve">Comments: </w:t>
      </w:r>
    </w:p>
    <w:p w14:paraId="22C12A80" w14:textId="77777777" w:rsidR="00A8241F" w:rsidRDefault="00A8241F" w:rsidP="00A8241F">
      <w:pPr>
        <w:rPr>
          <w:rFonts w:ascii="Arial" w:hAnsi="Arial" w:cs="Arial"/>
        </w:rPr>
      </w:pPr>
    </w:p>
    <w:p w14:paraId="678827CC" w14:textId="77777777" w:rsidR="0089394D" w:rsidRPr="0089394D" w:rsidRDefault="0089394D" w:rsidP="00A8241F">
      <w:pPr>
        <w:rPr>
          <w:rFonts w:ascii="Arial" w:hAnsi="Arial" w:cs="Arial"/>
        </w:rPr>
      </w:pPr>
    </w:p>
    <w:p w14:paraId="6D6B98E5" w14:textId="77777777" w:rsidR="00A8241F" w:rsidRPr="0089394D" w:rsidRDefault="00A8241F" w:rsidP="00A8241F">
      <w:pPr>
        <w:pStyle w:val="ListParagraph"/>
        <w:numPr>
          <w:ilvl w:val="0"/>
          <w:numId w:val="17"/>
        </w:numPr>
        <w:spacing w:after="160" w:line="259" w:lineRule="auto"/>
        <w:rPr>
          <w:rFonts w:ascii="Arial" w:hAnsi="Arial" w:cs="Arial"/>
        </w:rPr>
      </w:pPr>
      <w:r w:rsidRPr="0089394D">
        <w:rPr>
          <w:rFonts w:ascii="Arial" w:hAnsi="Arial" w:cs="Arial"/>
        </w:rPr>
        <w:t>Please rate your satisfaction with the duration of appointments (tick or circle one).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803"/>
        <w:gridCol w:w="1803"/>
        <w:gridCol w:w="1803"/>
        <w:gridCol w:w="1804"/>
      </w:tblGrid>
      <w:tr w:rsidR="00A8241F" w:rsidRPr="0089394D" w14:paraId="5654B9FE" w14:textId="77777777" w:rsidTr="002367B5">
        <w:trPr>
          <w:jc w:val="center"/>
        </w:trPr>
        <w:tc>
          <w:tcPr>
            <w:tcW w:w="1803" w:type="dxa"/>
            <w:shd w:val="clear" w:color="auto" w:fill="auto"/>
          </w:tcPr>
          <w:p w14:paraId="53D57696" w14:textId="77777777" w:rsidR="00A8241F" w:rsidRPr="0089394D" w:rsidRDefault="00A8241F" w:rsidP="002367B5">
            <w:pPr>
              <w:jc w:val="center"/>
              <w:rPr>
                <w:rFonts w:ascii="Arial" w:eastAsia="Calibri" w:hAnsi="Arial" w:cs="Arial"/>
              </w:rPr>
            </w:pPr>
            <w:r w:rsidRPr="0089394D">
              <w:rPr>
                <w:rFonts w:ascii="Arial" w:eastAsia="Calibri" w:hAnsi="Arial" w:cs="Arial"/>
              </w:rPr>
              <w:t>1</w:t>
            </w:r>
          </w:p>
        </w:tc>
        <w:tc>
          <w:tcPr>
            <w:tcW w:w="1803" w:type="dxa"/>
            <w:shd w:val="clear" w:color="auto" w:fill="auto"/>
          </w:tcPr>
          <w:p w14:paraId="3F3339D3" w14:textId="77777777" w:rsidR="00A8241F" w:rsidRPr="0089394D" w:rsidRDefault="00A8241F" w:rsidP="002367B5">
            <w:pPr>
              <w:jc w:val="center"/>
              <w:rPr>
                <w:rFonts w:ascii="Arial" w:eastAsia="Calibri" w:hAnsi="Arial" w:cs="Arial"/>
              </w:rPr>
            </w:pPr>
            <w:r w:rsidRPr="0089394D">
              <w:rPr>
                <w:rFonts w:ascii="Arial" w:eastAsia="Calibri" w:hAnsi="Arial" w:cs="Arial"/>
              </w:rPr>
              <w:t>2</w:t>
            </w:r>
          </w:p>
        </w:tc>
        <w:tc>
          <w:tcPr>
            <w:tcW w:w="1803" w:type="dxa"/>
            <w:shd w:val="clear" w:color="auto" w:fill="auto"/>
          </w:tcPr>
          <w:p w14:paraId="2B3E2B9F" w14:textId="77777777" w:rsidR="00A8241F" w:rsidRPr="0089394D" w:rsidRDefault="00A8241F" w:rsidP="002367B5">
            <w:pPr>
              <w:jc w:val="center"/>
              <w:rPr>
                <w:rFonts w:ascii="Arial" w:eastAsia="Calibri" w:hAnsi="Arial" w:cs="Arial"/>
              </w:rPr>
            </w:pPr>
            <w:r w:rsidRPr="0089394D">
              <w:rPr>
                <w:rFonts w:ascii="Arial" w:eastAsia="Calibri" w:hAnsi="Arial" w:cs="Arial"/>
              </w:rPr>
              <w:t>3</w:t>
            </w:r>
          </w:p>
        </w:tc>
        <w:tc>
          <w:tcPr>
            <w:tcW w:w="1803" w:type="dxa"/>
            <w:shd w:val="clear" w:color="auto" w:fill="auto"/>
          </w:tcPr>
          <w:p w14:paraId="0B1C2FAF" w14:textId="77777777" w:rsidR="00A8241F" w:rsidRPr="0089394D" w:rsidRDefault="00A8241F" w:rsidP="002367B5">
            <w:pPr>
              <w:jc w:val="center"/>
              <w:rPr>
                <w:rFonts w:ascii="Arial" w:eastAsia="Calibri" w:hAnsi="Arial" w:cs="Arial"/>
              </w:rPr>
            </w:pPr>
            <w:r w:rsidRPr="0089394D">
              <w:rPr>
                <w:rFonts w:ascii="Arial" w:eastAsia="Calibri" w:hAnsi="Arial" w:cs="Arial"/>
              </w:rPr>
              <w:t>4</w:t>
            </w:r>
          </w:p>
        </w:tc>
        <w:tc>
          <w:tcPr>
            <w:tcW w:w="1804" w:type="dxa"/>
            <w:shd w:val="clear" w:color="auto" w:fill="auto"/>
          </w:tcPr>
          <w:p w14:paraId="535DF389" w14:textId="77777777" w:rsidR="00A8241F" w:rsidRPr="0089394D" w:rsidRDefault="00A8241F" w:rsidP="002367B5">
            <w:pPr>
              <w:jc w:val="center"/>
              <w:rPr>
                <w:rFonts w:ascii="Arial" w:eastAsia="Calibri" w:hAnsi="Arial" w:cs="Arial"/>
              </w:rPr>
            </w:pPr>
            <w:r w:rsidRPr="0089394D">
              <w:rPr>
                <w:rFonts w:ascii="Arial" w:eastAsia="Calibri" w:hAnsi="Arial" w:cs="Arial"/>
              </w:rPr>
              <w:t>5</w:t>
            </w:r>
          </w:p>
        </w:tc>
      </w:tr>
      <w:tr w:rsidR="00A8241F" w:rsidRPr="0089394D" w14:paraId="56F3432F" w14:textId="77777777" w:rsidTr="002367B5">
        <w:trPr>
          <w:jc w:val="center"/>
        </w:trPr>
        <w:tc>
          <w:tcPr>
            <w:tcW w:w="1803" w:type="dxa"/>
            <w:shd w:val="clear" w:color="auto" w:fill="auto"/>
          </w:tcPr>
          <w:p w14:paraId="0B701C58" w14:textId="77777777" w:rsidR="00A8241F" w:rsidRPr="0089394D" w:rsidRDefault="00A8241F" w:rsidP="002367B5">
            <w:pPr>
              <w:jc w:val="center"/>
              <w:rPr>
                <w:rFonts w:ascii="Arial" w:eastAsia="Calibri" w:hAnsi="Arial" w:cs="Arial"/>
              </w:rPr>
            </w:pPr>
            <w:r w:rsidRPr="0089394D">
              <w:rPr>
                <w:rFonts w:ascii="Arial" w:eastAsia="Calibri" w:hAnsi="Arial" w:cs="Arial"/>
              </w:rPr>
              <w:t>Very dissatisfied</w:t>
            </w:r>
          </w:p>
        </w:tc>
        <w:tc>
          <w:tcPr>
            <w:tcW w:w="1803" w:type="dxa"/>
            <w:shd w:val="clear" w:color="auto" w:fill="auto"/>
          </w:tcPr>
          <w:p w14:paraId="66FC11FD" w14:textId="77777777" w:rsidR="00A8241F" w:rsidRPr="0089394D" w:rsidRDefault="00A8241F" w:rsidP="002367B5">
            <w:pPr>
              <w:jc w:val="center"/>
              <w:rPr>
                <w:rFonts w:ascii="Arial" w:eastAsia="Calibri" w:hAnsi="Arial" w:cs="Arial"/>
              </w:rPr>
            </w:pPr>
            <w:r w:rsidRPr="0089394D">
              <w:rPr>
                <w:rFonts w:ascii="Arial" w:eastAsia="Calibri" w:hAnsi="Arial" w:cs="Arial"/>
              </w:rPr>
              <w:t>Somewhat dissatisfied</w:t>
            </w:r>
          </w:p>
        </w:tc>
        <w:tc>
          <w:tcPr>
            <w:tcW w:w="1803" w:type="dxa"/>
            <w:shd w:val="clear" w:color="auto" w:fill="auto"/>
          </w:tcPr>
          <w:p w14:paraId="6F4B15B0" w14:textId="77777777" w:rsidR="00A8241F" w:rsidRPr="0089394D" w:rsidRDefault="00A8241F" w:rsidP="002367B5">
            <w:pPr>
              <w:jc w:val="center"/>
              <w:rPr>
                <w:rFonts w:ascii="Arial" w:eastAsia="Calibri" w:hAnsi="Arial" w:cs="Arial"/>
              </w:rPr>
            </w:pPr>
            <w:r w:rsidRPr="0089394D">
              <w:rPr>
                <w:rFonts w:ascii="Arial" w:eastAsia="Calibri" w:hAnsi="Arial" w:cs="Arial"/>
              </w:rPr>
              <w:t>Unsure</w:t>
            </w:r>
          </w:p>
        </w:tc>
        <w:tc>
          <w:tcPr>
            <w:tcW w:w="1803" w:type="dxa"/>
            <w:shd w:val="clear" w:color="auto" w:fill="auto"/>
          </w:tcPr>
          <w:p w14:paraId="2E8BE7AA" w14:textId="77777777" w:rsidR="00A8241F" w:rsidRPr="0089394D" w:rsidRDefault="00A8241F" w:rsidP="002367B5">
            <w:pPr>
              <w:jc w:val="center"/>
              <w:rPr>
                <w:rFonts w:ascii="Arial" w:eastAsia="Calibri" w:hAnsi="Arial" w:cs="Arial"/>
              </w:rPr>
            </w:pPr>
            <w:r w:rsidRPr="0089394D">
              <w:rPr>
                <w:rFonts w:ascii="Arial" w:eastAsia="Calibri" w:hAnsi="Arial" w:cs="Arial"/>
              </w:rPr>
              <w:t>Somewhat satisfied</w:t>
            </w:r>
          </w:p>
        </w:tc>
        <w:tc>
          <w:tcPr>
            <w:tcW w:w="1804" w:type="dxa"/>
            <w:shd w:val="clear" w:color="auto" w:fill="auto"/>
          </w:tcPr>
          <w:p w14:paraId="48433FCC" w14:textId="77777777" w:rsidR="00A8241F" w:rsidRPr="0089394D" w:rsidRDefault="00A8241F" w:rsidP="002367B5">
            <w:pPr>
              <w:jc w:val="center"/>
              <w:rPr>
                <w:rFonts w:ascii="Arial" w:eastAsia="Calibri" w:hAnsi="Arial" w:cs="Arial"/>
              </w:rPr>
            </w:pPr>
            <w:r w:rsidRPr="0089394D">
              <w:rPr>
                <w:rFonts w:ascii="Arial" w:eastAsia="Calibri" w:hAnsi="Arial" w:cs="Arial"/>
              </w:rPr>
              <w:t>Very satisfied</w:t>
            </w:r>
          </w:p>
        </w:tc>
      </w:tr>
    </w:tbl>
    <w:p w14:paraId="4D654641" w14:textId="77777777" w:rsidR="00A8241F" w:rsidRPr="0089394D" w:rsidRDefault="00A8241F" w:rsidP="00A8241F">
      <w:pPr>
        <w:pStyle w:val="ListParagraph"/>
        <w:rPr>
          <w:rFonts w:ascii="Arial" w:hAnsi="Arial" w:cs="Arial"/>
        </w:rPr>
      </w:pPr>
      <w:r w:rsidRPr="0089394D">
        <w:rPr>
          <w:rFonts w:ascii="Arial" w:hAnsi="Arial" w:cs="Arial"/>
        </w:rPr>
        <w:t xml:space="preserve">Comments: </w:t>
      </w:r>
    </w:p>
    <w:p w14:paraId="4144FFD5" w14:textId="77777777" w:rsidR="00A8241F" w:rsidRDefault="00A8241F" w:rsidP="00A8241F">
      <w:pPr>
        <w:rPr>
          <w:rFonts w:ascii="Arial" w:hAnsi="Arial" w:cs="Arial"/>
        </w:rPr>
      </w:pPr>
    </w:p>
    <w:p w14:paraId="0F176E84" w14:textId="77777777" w:rsidR="0089394D" w:rsidRPr="0089394D" w:rsidRDefault="0089394D" w:rsidP="00A8241F">
      <w:pPr>
        <w:rPr>
          <w:rFonts w:ascii="Arial" w:hAnsi="Arial" w:cs="Arial"/>
        </w:rPr>
      </w:pPr>
    </w:p>
    <w:p w14:paraId="10F77328" w14:textId="77777777" w:rsidR="00A8241F" w:rsidRPr="0089394D" w:rsidRDefault="00A8241F" w:rsidP="00A8241F">
      <w:pPr>
        <w:pStyle w:val="ListParagraph"/>
        <w:numPr>
          <w:ilvl w:val="0"/>
          <w:numId w:val="17"/>
        </w:numPr>
        <w:spacing w:after="160" w:line="259" w:lineRule="auto"/>
        <w:rPr>
          <w:rFonts w:ascii="Arial" w:hAnsi="Arial" w:cs="Arial"/>
        </w:rPr>
      </w:pPr>
      <w:r w:rsidRPr="0089394D">
        <w:rPr>
          <w:rFonts w:ascii="Arial" w:hAnsi="Arial" w:cs="Arial"/>
        </w:rPr>
        <w:t>Please rate your satisfaction with the frequency of appointments (tick or circle one).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803"/>
        <w:gridCol w:w="1803"/>
        <w:gridCol w:w="1803"/>
        <w:gridCol w:w="1804"/>
      </w:tblGrid>
      <w:tr w:rsidR="00A8241F" w:rsidRPr="0089394D" w14:paraId="06CCCA05" w14:textId="77777777" w:rsidTr="002367B5">
        <w:trPr>
          <w:jc w:val="center"/>
        </w:trPr>
        <w:tc>
          <w:tcPr>
            <w:tcW w:w="1803" w:type="dxa"/>
            <w:shd w:val="clear" w:color="auto" w:fill="auto"/>
          </w:tcPr>
          <w:p w14:paraId="000977AA" w14:textId="77777777" w:rsidR="00A8241F" w:rsidRPr="0089394D" w:rsidRDefault="00A8241F" w:rsidP="002367B5">
            <w:pPr>
              <w:jc w:val="center"/>
              <w:rPr>
                <w:rFonts w:ascii="Arial" w:eastAsia="Calibri" w:hAnsi="Arial" w:cs="Arial"/>
              </w:rPr>
            </w:pPr>
            <w:r w:rsidRPr="0089394D">
              <w:rPr>
                <w:rFonts w:ascii="Arial" w:eastAsia="Calibri" w:hAnsi="Arial" w:cs="Arial"/>
              </w:rPr>
              <w:t>1</w:t>
            </w:r>
          </w:p>
        </w:tc>
        <w:tc>
          <w:tcPr>
            <w:tcW w:w="1803" w:type="dxa"/>
            <w:shd w:val="clear" w:color="auto" w:fill="auto"/>
          </w:tcPr>
          <w:p w14:paraId="064055BB" w14:textId="77777777" w:rsidR="00A8241F" w:rsidRPr="0089394D" w:rsidRDefault="00A8241F" w:rsidP="002367B5">
            <w:pPr>
              <w:jc w:val="center"/>
              <w:rPr>
                <w:rFonts w:ascii="Arial" w:eastAsia="Calibri" w:hAnsi="Arial" w:cs="Arial"/>
              </w:rPr>
            </w:pPr>
            <w:r w:rsidRPr="0089394D">
              <w:rPr>
                <w:rFonts w:ascii="Arial" w:eastAsia="Calibri" w:hAnsi="Arial" w:cs="Arial"/>
              </w:rPr>
              <w:t>2</w:t>
            </w:r>
          </w:p>
        </w:tc>
        <w:tc>
          <w:tcPr>
            <w:tcW w:w="1803" w:type="dxa"/>
            <w:shd w:val="clear" w:color="auto" w:fill="auto"/>
          </w:tcPr>
          <w:p w14:paraId="6D259769" w14:textId="77777777" w:rsidR="00A8241F" w:rsidRPr="0089394D" w:rsidRDefault="00A8241F" w:rsidP="002367B5">
            <w:pPr>
              <w:jc w:val="center"/>
              <w:rPr>
                <w:rFonts w:ascii="Arial" w:eastAsia="Calibri" w:hAnsi="Arial" w:cs="Arial"/>
              </w:rPr>
            </w:pPr>
            <w:r w:rsidRPr="0089394D">
              <w:rPr>
                <w:rFonts w:ascii="Arial" w:eastAsia="Calibri" w:hAnsi="Arial" w:cs="Arial"/>
              </w:rPr>
              <w:t>3</w:t>
            </w:r>
          </w:p>
        </w:tc>
        <w:tc>
          <w:tcPr>
            <w:tcW w:w="1803" w:type="dxa"/>
            <w:shd w:val="clear" w:color="auto" w:fill="auto"/>
          </w:tcPr>
          <w:p w14:paraId="562E92A5" w14:textId="77777777" w:rsidR="00A8241F" w:rsidRPr="0089394D" w:rsidRDefault="00A8241F" w:rsidP="002367B5">
            <w:pPr>
              <w:jc w:val="center"/>
              <w:rPr>
                <w:rFonts w:ascii="Arial" w:eastAsia="Calibri" w:hAnsi="Arial" w:cs="Arial"/>
              </w:rPr>
            </w:pPr>
            <w:r w:rsidRPr="0089394D">
              <w:rPr>
                <w:rFonts w:ascii="Arial" w:eastAsia="Calibri" w:hAnsi="Arial" w:cs="Arial"/>
              </w:rPr>
              <w:t>4</w:t>
            </w:r>
          </w:p>
        </w:tc>
        <w:tc>
          <w:tcPr>
            <w:tcW w:w="1804" w:type="dxa"/>
            <w:shd w:val="clear" w:color="auto" w:fill="auto"/>
          </w:tcPr>
          <w:p w14:paraId="53BCA32D" w14:textId="77777777" w:rsidR="00A8241F" w:rsidRPr="0089394D" w:rsidRDefault="00A8241F" w:rsidP="002367B5">
            <w:pPr>
              <w:jc w:val="center"/>
              <w:rPr>
                <w:rFonts w:ascii="Arial" w:eastAsia="Calibri" w:hAnsi="Arial" w:cs="Arial"/>
              </w:rPr>
            </w:pPr>
            <w:r w:rsidRPr="0089394D">
              <w:rPr>
                <w:rFonts w:ascii="Arial" w:eastAsia="Calibri" w:hAnsi="Arial" w:cs="Arial"/>
              </w:rPr>
              <w:t>5</w:t>
            </w:r>
          </w:p>
        </w:tc>
      </w:tr>
      <w:tr w:rsidR="00A8241F" w:rsidRPr="0089394D" w14:paraId="75827946" w14:textId="77777777" w:rsidTr="002367B5">
        <w:trPr>
          <w:jc w:val="center"/>
        </w:trPr>
        <w:tc>
          <w:tcPr>
            <w:tcW w:w="1803" w:type="dxa"/>
            <w:shd w:val="clear" w:color="auto" w:fill="auto"/>
          </w:tcPr>
          <w:p w14:paraId="796EDF08" w14:textId="77777777" w:rsidR="00A8241F" w:rsidRPr="0089394D" w:rsidRDefault="00A8241F" w:rsidP="002367B5">
            <w:pPr>
              <w:jc w:val="center"/>
              <w:rPr>
                <w:rFonts w:ascii="Arial" w:eastAsia="Calibri" w:hAnsi="Arial" w:cs="Arial"/>
              </w:rPr>
            </w:pPr>
            <w:r w:rsidRPr="0089394D">
              <w:rPr>
                <w:rFonts w:ascii="Arial" w:eastAsia="Calibri" w:hAnsi="Arial" w:cs="Arial"/>
              </w:rPr>
              <w:t>Very dissatisfied</w:t>
            </w:r>
          </w:p>
        </w:tc>
        <w:tc>
          <w:tcPr>
            <w:tcW w:w="1803" w:type="dxa"/>
            <w:shd w:val="clear" w:color="auto" w:fill="auto"/>
          </w:tcPr>
          <w:p w14:paraId="2D6F1F1B" w14:textId="77777777" w:rsidR="00A8241F" w:rsidRPr="0089394D" w:rsidRDefault="00A8241F" w:rsidP="002367B5">
            <w:pPr>
              <w:jc w:val="center"/>
              <w:rPr>
                <w:rFonts w:ascii="Arial" w:eastAsia="Calibri" w:hAnsi="Arial" w:cs="Arial"/>
              </w:rPr>
            </w:pPr>
            <w:r w:rsidRPr="0089394D">
              <w:rPr>
                <w:rFonts w:ascii="Arial" w:eastAsia="Calibri" w:hAnsi="Arial" w:cs="Arial"/>
              </w:rPr>
              <w:t>Somewhat dissatisfied</w:t>
            </w:r>
          </w:p>
        </w:tc>
        <w:tc>
          <w:tcPr>
            <w:tcW w:w="1803" w:type="dxa"/>
            <w:shd w:val="clear" w:color="auto" w:fill="auto"/>
          </w:tcPr>
          <w:p w14:paraId="1B09298D" w14:textId="77777777" w:rsidR="00A8241F" w:rsidRPr="0089394D" w:rsidRDefault="00A8241F" w:rsidP="002367B5">
            <w:pPr>
              <w:jc w:val="center"/>
              <w:rPr>
                <w:rFonts w:ascii="Arial" w:eastAsia="Calibri" w:hAnsi="Arial" w:cs="Arial"/>
              </w:rPr>
            </w:pPr>
            <w:r w:rsidRPr="0089394D">
              <w:rPr>
                <w:rFonts w:ascii="Arial" w:eastAsia="Calibri" w:hAnsi="Arial" w:cs="Arial"/>
              </w:rPr>
              <w:t>Unsure</w:t>
            </w:r>
          </w:p>
        </w:tc>
        <w:tc>
          <w:tcPr>
            <w:tcW w:w="1803" w:type="dxa"/>
            <w:shd w:val="clear" w:color="auto" w:fill="auto"/>
          </w:tcPr>
          <w:p w14:paraId="498BB86D" w14:textId="77777777" w:rsidR="00A8241F" w:rsidRPr="0089394D" w:rsidRDefault="00A8241F" w:rsidP="002367B5">
            <w:pPr>
              <w:jc w:val="center"/>
              <w:rPr>
                <w:rFonts w:ascii="Arial" w:eastAsia="Calibri" w:hAnsi="Arial" w:cs="Arial"/>
              </w:rPr>
            </w:pPr>
            <w:r w:rsidRPr="0089394D">
              <w:rPr>
                <w:rFonts w:ascii="Arial" w:eastAsia="Calibri" w:hAnsi="Arial" w:cs="Arial"/>
              </w:rPr>
              <w:t>Somewhat satisfied</w:t>
            </w:r>
          </w:p>
        </w:tc>
        <w:tc>
          <w:tcPr>
            <w:tcW w:w="1804" w:type="dxa"/>
            <w:shd w:val="clear" w:color="auto" w:fill="auto"/>
          </w:tcPr>
          <w:p w14:paraId="102EFBE7" w14:textId="77777777" w:rsidR="00A8241F" w:rsidRPr="0089394D" w:rsidRDefault="00A8241F" w:rsidP="002367B5">
            <w:pPr>
              <w:jc w:val="center"/>
              <w:rPr>
                <w:rFonts w:ascii="Arial" w:eastAsia="Calibri" w:hAnsi="Arial" w:cs="Arial"/>
              </w:rPr>
            </w:pPr>
            <w:r w:rsidRPr="0089394D">
              <w:rPr>
                <w:rFonts w:ascii="Arial" w:eastAsia="Calibri" w:hAnsi="Arial" w:cs="Arial"/>
              </w:rPr>
              <w:t>Very satisfied</w:t>
            </w:r>
          </w:p>
        </w:tc>
      </w:tr>
    </w:tbl>
    <w:p w14:paraId="297360A7" w14:textId="77777777" w:rsidR="00A8241F" w:rsidRDefault="00A8241F" w:rsidP="00A8241F">
      <w:pPr>
        <w:pStyle w:val="ListParagraph"/>
        <w:rPr>
          <w:rFonts w:ascii="Arial" w:hAnsi="Arial" w:cs="Arial"/>
        </w:rPr>
      </w:pPr>
      <w:r w:rsidRPr="0089394D">
        <w:rPr>
          <w:rFonts w:ascii="Arial" w:hAnsi="Arial" w:cs="Arial"/>
        </w:rPr>
        <w:t xml:space="preserve">Comments: </w:t>
      </w:r>
    </w:p>
    <w:p w14:paraId="4A4FA1A3" w14:textId="77777777" w:rsidR="0089394D" w:rsidRPr="0089394D" w:rsidRDefault="0089394D" w:rsidP="00A8241F">
      <w:pPr>
        <w:pStyle w:val="ListParagraph"/>
        <w:rPr>
          <w:rFonts w:ascii="Arial" w:hAnsi="Arial" w:cs="Arial"/>
        </w:rPr>
      </w:pPr>
    </w:p>
    <w:p w14:paraId="6BF8C22E" w14:textId="77777777" w:rsidR="00A8241F" w:rsidRPr="0089394D" w:rsidRDefault="00A8241F" w:rsidP="00A8241F">
      <w:pPr>
        <w:rPr>
          <w:rFonts w:ascii="Arial" w:hAnsi="Arial" w:cs="Arial"/>
        </w:rPr>
      </w:pPr>
    </w:p>
    <w:p w14:paraId="413E41FE" w14:textId="77777777" w:rsidR="00A8241F" w:rsidRPr="0089394D" w:rsidRDefault="00A8241F" w:rsidP="00A8241F">
      <w:pPr>
        <w:pStyle w:val="ListParagraph"/>
        <w:numPr>
          <w:ilvl w:val="0"/>
          <w:numId w:val="17"/>
        </w:numPr>
        <w:spacing w:after="160" w:line="259" w:lineRule="auto"/>
        <w:rPr>
          <w:rFonts w:ascii="Arial" w:hAnsi="Arial" w:cs="Arial"/>
        </w:rPr>
      </w:pPr>
      <w:r w:rsidRPr="0089394D">
        <w:rPr>
          <w:rFonts w:ascii="Arial" w:hAnsi="Arial" w:cs="Arial"/>
        </w:rPr>
        <w:t>Please rate your satisfaction with topics discussed during the sessions (tick or circle one).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803"/>
        <w:gridCol w:w="1803"/>
        <w:gridCol w:w="1803"/>
        <w:gridCol w:w="1804"/>
      </w:tblGrid>
      <w:tr w:rsidR="00A8241F" w:rsidRPr="0089394D" w14:paraId="32BCB420" w14:textId="77777777" w:rsidTr="002367B5">
        <w:trPr>
          <w:jc w:val="center"/>
        </w:trPr>
        <w:tc>
          <w:tcPr>
            <w:tcW w:w="1803" w:type="dxa"/>
            <w:shd w:val="clear" w:color="auto" w:fill="auto"/>
          </w:tcPr>
          <w:p w14:paraId="0C767AAE" w14:textId="77777777" w:rsidR="00A8241F" w:rsidRPr="0089394D" w:rsidRDefault="00A8241F" w:rsidP="002367B5">
            <w:pPr>
              <w:jc w:val="center"/>
              <w:rPr>
                <w:rFonts w:ascii="Arial" w:eastAsia="Calibri" w:hAnsi="Arial" w:cs="Arial"/>
              </w:rPr>
            </w:pPr>
            <w:r w:rsidRPr="0089394D">
              <w:rPr>
                <w:rFonts w:ascii="Arial" w:eastAsia="Calibri" w:hAnsi="Arial" w:cs="Arial"/>
              </w:rPr>
              <w:t>1</w:t>
            </w:r>
          </w:p>
        </w:tc>
        <w:tc>
          <w:tcPr>
            <w:tcW w:w="1803" w:type="dxa"/>
            <w:shd w:val="clear" w:color="auto" w:fill="auto"/>
          </w:tcPr>
          <w:p w14:paraId="384D0AAD" w14:textId="77777777" w:rsidR="00A8241F" w:rsidRPr="0089394D" w:rsidRDefault="00A8241F" w:rsidP="002367B5">
            <w:pPr>
              <w:jc w:val="center"/>
              <w:rPr>
                <w:rFonts w:ascii="Arial" w:eastAsia="Calibri" w:hAnsi="Arial" w:cs="Arial"/>
              </w:rPr>
            </w:pPr>
            <w:r w:rsidRPr="0089394D">
              <w:rPr>
                <w:rFonts w:ascii="Arial" w:eastAsia="Calibri" w:hAnsi="Arial" w:cs="Arial"/>
              </w:rPr>
              <w:t>2</w:t>
            </w:r>
          </w:p>
        </w:tc>
        <w:tc>
          <w:tcPr>
            <w:tcW w:w="1803" w:type="dxa"/>
            <w:shd w:val="clear" w:color="auto" w:fill="auto"/>
          </w:tcPr>
          <w:p w14:paraId="7E9F61CA" w14:textId="77777777" w:rsidR="00A8241F" w:rsidRPr="0089394D" w:rsidRDefault="00A8241F" w:rsidP="002367B5">
            <w:pPr>
              <w:jc w:val="center"/>
              <w:rPr>
                <w:rFonts w:ascii="Arial" w:eastAsia="Calibri" w:hAnsi="Arial" w:cs="Arial"/>
              </w:rPr>
            </w:pPr>
            <w:r w:rsidRPr="0089394D">
              <w:rPr>
                <w:rFonts w:ascii="Arial" w:eastAsia="Calibri" w:hAnsi="Arial" w:cs="Arial"/>
              </w:rPr>
              <w:t>3</w:t>
            </w:r>
          </w:p>
        </w:tc>
        <w:tc>
          <w:tcPr>
            <w:tcW w:w="1803" w:type="dxa"/>
            <w:shd w:val="clear" w:color="auto" w:fill="auto"/>
          </w:tcPr>
          <w:p w14:paraId="43778582" w14:textId="77777777" w:rsidR="00A8241F" w:rsidRPr="0089394D" w:rsidRDefault="00A8241F" w:rsidP="002367B5">
            <w:pPr>
              <w:jc w:val="center"/>
              <w:rPr>
                <w:rFonts w:ascii="Arial" w:eastAsia="Calibri" w:hAnsi="Arial" w:cs="Arial"/>
              </w:rPr>
            </w:pPr>
            <w:r w:rsidRPr="0089394D">
              <w:rPr>
                <w:rFonts w:ascii="Arial" w:eastAsia="Calibri" w:hAnsi="Arial" w:cs="Arial"/>
              </w:rPr>
              <w:t>4</w:t>
            </w:r>
          </w:p>
        </w:tc>
        <w:tc>
          <w:tcPr>
            <w:tcW w:w="1804" w:type="dxa"/>
            <w:shd w:val="clear" w:color="auto" w:fill="auto"/>
          </w:tcPr>
          <w:p w14:paraId="5B49A145" w14:textId="77777777" w:rsidR="00A8241F" w:rsidRPr="0089394D" w:rsidRDefault="00A8241F" w:rsidP="002367B5">
            <w:pPr>
              <w:jc w:val="center"/>
              <w:rPr>
                <w:rFonts w:ascii="Arial" w:eastAsia="Calibri" w:hAnsi="Arial" w:cs="Arial"/>
              </w:rPr>
            </w:pPr>
            <w:r w:rsidRPr="0089394D">
              <w:rPr>
                <w:rFonts w:ascii="Arial" w:eastAsia="Calibri" w:hAnsi="Arial" w:cs="Arial"/>
              </w:rPr>
              <w:t>5</w:t>
            </w:r>
          </w:p>
        </w:tc>
      </w:tr>
      <w:tr w:rsidR="00A8241F" w:rsidRPr="0089394D" w14:paraId="1087DEE3" w14:textId="77777777" w:rsidTr="002367B5">
        <w:trPr>
          <w:jc w:val="center"/>
        </w:trPr>
        <w:tc>
          <w:tcPr>
            <w:tcW w:w="1803" w:type="dxa"/>
            <w:shd w:val="clear" w:color="auto" w:fill="auto"/>
          </w:tcPr>
          <w:p w14:paraId="0C570439" w14:textId="77777777" w:rsidR="00A8241F" w:rsidRPr="0089394D" w:rsidRDefault="00A8241F" w:rsidP="002367B5">
            <w:pPr>
              <w:jc w:val="center"/>
              <w:rPr>
                <w:rFonts w:ascii="Arial" w:eastAsia="Calibri" w:hAnsi="Arial" w:cs="Arial"/>
              </w:rPr>
            </w:pPr>
            <w:r w:rsidRPr="0089394D">
              <w:rPr>
                <w:rFonts w:ascii="Arial" w:eastAsia="Calibri" w:hAnsi="Arial" w:cs="Arial"/>
              </w:rPr>
              <w:t>Very dissatisfied</w:t>
            </w:r>
          </w:p>
        </w:tc>
        <w:tc>
          <w:tcPr>
            <w:tcW w:w="1803" w:type="dxa"/>
            <w:shd w:val="clear" w:color="auto" w:fill="auto"/>
          </w:tcPr>
          <w:p w14:paraId="0149B4F6" w14:textId="77777777" w:rsidR="00A8241F" w:rsidRPr="0089394D" w:rsidRDefault="00A8241F" w:rsidP="002367B5">
            <w:pPr>
              <w:jc w:val="center"/>
              <w:rPr>
                <w:rFonts w:ascii="Arial" w:eastAsia="Calibri" w:hAnsi="Arial" w:cs="Arial"/>
              </w:rPr>
            </w:pPr>
            <w:r w:rsidRPr="0089394D">
              <w:rPr>
                <w:rFonts w:ascii="Arial" w:eastAsia="Calibri" w:hAnsi="Arial" w:cs="Arial"/>
              </w:rPr>
              <w:t>Somewhat dissatisfied</w:t>
            </w:r>
          </w:p>
        </w:tc>
        <w:tc>
          <w:tcPr>
            <w:tcW w:w="1803" w:type="dxa"/>
            <w:shd w:val="clear" w:color="auto" w:fill="auto"/>
          </w:tcPr>
          <w:p w14:paraId="03AFE1F7" w14:textId="77777777" w:rsidR="00A8241F" w:rsidRPr="0089394D" w:rsidRDefault="00A8241F" w:rsidP="002367B5">
            <w:pPr>
              <w:jc w:val="center"/>
              <w:rPr>
                <w:rFonts w:ascii="Arial" w:eastAsia="Calibri" w:hAnsi="Arial" w:cs="Arial"/>
              </w:rPr>
            </w:pPr>
            <w:r w:rsidRPr="0089394D">
              <w:rPr>
                <w:rFonts w:ascii="Arial" w:eastAsia="Calibri" w:hAnsi="Arial" w:cs="Arial"/>
              </w:rPr>
              <w:t>Unsure</w:t>
            </w:r>
          </w:p>
        </w:tc>
        <w:tc>
          <w:tcPr>
            <w:tcW w:w="1803" w:type="dxa"/>
            <w:shd w:val="clear" w:color="auto" w:fill="auto"/>
          </w:tcPr>
          <w:p w14:paraId="0D7C74BC" w14:textId="77777777" w:rsidR="00A8241F" w:rsidRPr="0089394D" w:rsidRDefault="00A8241F" w:rsidP="002367B5">
            <w:pPr>
              <w:jc w:val="center"/>
              <w:rPr>
                <w:rFonts w:ascii="Arial" w:eastAsia="Calibri" w:hAnsi="Arial" w:cs="Arial"/>
              </w:rPr>
            </w:pPr>
            <w:r w:rsidRPr="0089394D">
              <w:rPr>
                <w:rFonts w:ascii="Arial" w:eastAsia="Calibri" w:hAnsi="Arial" w:cs="Arial"/>
              </w:rPr>
              <w:t>Somewhat satisfied</w:t>
            </w:r>
          </w:p>
        </w:tc>
        <w:tc>
          <w:tcPr>
            <w:tcW w:w="1804" w:type="dxa"/>
            <w:shd w:val="clear" w:color="auto" w:fill="auto"/>
          </w:tcPr>
          <w:p w14:paraId="7A971184" w14:textId="77777777" w:rsidR="00A8241F" w:rsidRPr="0089394D" w:rsidRDefault="00A8241F" w:rsidP="002367B5">
            <w:pPr>
              <w:jc w:val="center"/>
              <w:rPr>
                <w:rFonts w:ascii="Arial" w:eastAsia="Calibri" w:hAnsi="Arial" w:cs="Arial"/>
              </w:rPr>
            </w:pPr>
            <w:r w:rsidRPr="0089394D">
              <w:rPr>
                <w:rFonts w:ascii="Arial" w:eastAsia="Calibri" w:hAnsi="Arial" w:cs="Arial"/>
              </w:rPr>
              <w:t>Very satisfied</w:t>
            </w:r>
          </w:p>
        </w:tc>
      </w:tr>
    </w:tbl>
    <w:p w14:paraId="477E5FBD" w14:textId="77777777" w:rsidR="00A8241F" w:rsidRPr="0089394D" w:rsidRDefault="00A8241F" w:rsidP="00A8241F">
      <w:pPr>
        <w:pStyle w:val="ListParagraph"/>
        <w:rPr>
          <w:rFonts w:ascii="Arial" w:hAnsi="Arial" w:cs="Arial"/>
        </w:rPr>
      </w:pPr>
      <w:r w:rsidRPr="0089394D">
        <w:rPr>
          <w:rFonts w:ascii="Arial" w:hAnsi="Arial" w:cs="Arial"/>
        </w:rPr>
        <w:t xml:space="preserve">Comments: </w:t>
      </w:r>
    </w:p>
    <w:p w14:paraId="562BB51E" w14:textId="77777777" w:rsidR="00A8241F" w:rsidRPr="0089394D" w:rsidRDefault="00A8241F" w:rsidP="00A8241F">
      <w:pPr>
        <w:rPr>
          <w:rFonts w:ascii="Arial" w:hAnsi="Arial" w:cs="Arial"/>
        </w:rPr>
      </w:pPr>
    </w:p>
    <w:p w14:paraId="65D02978" w14:textId="77777777" w:rsidR="00A8241F" w:rsidRPr="0089394D" w:rsidRDefault="00A8241F" w:rsidP="00A8241F">
      <w:pPr>
        <w:rPr>
          <w:rFonts w:ascii="Arial" w:hAnsi="Arial" w:cs="Arial"/>
        </w:rPr>
      </w:pPr>
    </w:p>
    <w:p w14:paraId="7DD3DE2C" w14:textId="77777777" w:rsidR="00A8241F" w:rsidRDefault="00A8241F" w:rsidP="00A8241F">
      <w:pPr>
        <w:pStyle w:val="ListParagraph"/>
        <w:rPr>
          <w:rFonts w:ascii="Arial" w:hAnsi="Arial" w:cs="Arial"/>
        </w:rPr>
      </w:pPr>
    </w:p>
    <w:p w14:paraId="43FF284F" w14:textId="77777777" w:rsidR="0089394D" w:rsidRDefault="0089394D" w:rsidP="00A8241F">
      <w:pPr>
        <w:pStyle w:val="ListParagraph"/>
        <w:rPr>
          <w:rFonts w:ascii="Arial" w:hAnsi="Arial" w:cs="Arial"/>
        </w:rPr>
      </w:pPr>
    </w:p>
    <w:p w14:paraId="2EBA2EF3" w14:textId="77777777" w:rsidR="0089394D" w:rsidRDefault="0089394D" w:rsidP="00A8241F">
      <w:pPr>
        <w:pStyle w:val="ListParagraph"/>
        <w:rPr>
          <w:rFonts w:ascii="Arial" w:hAnsi="Arial" w:cs="Arial"/>
        </w:rPr>
      </w:pPr>
    </w:p>
    <w:p w14:paraId="37A7E85C" w14:textId="77777777" w:rsidR="0089394D" w:rsidRPr="0089394D" w:rsidRDefault="0089394D" w:rsidP="00A8241F">
      <w:pPr>
        <w:pStyle w:val="ListParagraph"/>
        <w:rPr>
          <w:rFonts w:ascii="Arial" w:hAnsi="Arial" w:cs="Arial"/>
        </w:rPr>
      </w:pPr>
    </w:p>
    <w:p w14:paraId="3F89E139" w14:textId="77777777" w:rsidR="00A8241F" w:rsidRPr="0089394D" w:rsidRDefault="00A8241F" w:rsidP="00A8241F">
      <w:pPr>
        <w:pStyle w:val="ListParagraph"/>
        <w:numPr>
          <w:ilvl w:val="0"/>
          <w:numId w:val="17"/>
        </w:numPr>
        <w:spacing w:after="160" w:line="259" w:lineRule="auto"/>
        <w:rPr>
          <w:rFonts w:ascii="Arial" w:hAnsi="Arial" w:cs="Arial"/>
        </w:rPr>
      </w:pPr>
      <w:r w:rsidRPr="0089394D">
        <w:rPr>
          <w:rFonts w:ascii="Arial" w:hAnsi="Arial" w:cs="Arial"/>
        </w:rPr>
        <w:t>Were there any other topics that you would have liked to have discussed during the sessions?</w:t>
      </w:r>
    </w:p>
    <w:p w14:paraId="27920C58" w14:textId="77777777" w:rsidR="00A8241F" w:rsidRPr="0089394D" w:rsidRDefault="00A8241F" w:rsidP="00A8241F">
      <w:pPr>
        <w:pStyle w:val="ListParagraph"/>
        <w:rPr>
          <w:rFonts w:ascii="Arial" w:hAnsi="Arial" w:cs="Arial"/>
        </w:rPr>
      </w:pPr>
      <w:r w:rsidRPr="0089394D">
        <w:rPr>
          <w:rFonts w:ascii="Arial" w:hAnsi="Arial" w:cs="Arial"/>
        </w:rPr>
        <w:t xml:space="preserve">Yes    /   No </w:t>
      </w:r>
    </w:p>
    <w:p w14:paraId="28F04E22" w14:textId="77777777" w:rsidR="00A8241F" w:rsidRPr="0089394D" w:rsidRDefault="00A8241F" w:rsidP="00A8241F">
      <w:pPr>
        <w:pStyle w:val="ListParagraph"/>
        <w:rPr>
          <w:rFonts w:ascii="Arial" w:hAnsi="Arial" w:cs="Arial"/>
        </w:rPr>
      </w:pPr>
      <w:r w:rsidRPr="0089394D">
        <w:rPr>
          <w:rFonts w:ascii="Arial" w:hAnsi="Arial" w:cs="Arial"/>
        </w:rPr>
        <w:t xml:space="preserve">Comments: </w:t>
      </w:r>
    </w:p>
    <w:p w14:paraId="25F230BD" w14:textId="77777777" w:rsidR="00A8241F" w:rsidRPr="0089394D" w:rsidRDefault="00A8241F" w:rsidP="00A8241F">
      <w:pPr>
        <w:pStyle w:val="ListParagraph"/>
        <w:rPr>
          <w:rFonts w:ascii="Arial" w:hAnsi="Arial" w:cs="Arial"/>
        </w:rPr>
      </w:pPr>
    </w:p>
    <w:p w14:paraId="574499F3" w14:textId="77777777" w:rsidR="00A8241F" w:rsidRPr="0089394D" w:rsidRDefault="00A8241F" w:rsidP="00A8241F">
      <w:pPr>
        <w:pStyle w:val="ListParagraph"/>
        <w:rPr>
          <w:rFonts w:ascii="Arial" w:hAnsi="Arial" w:cs="Arial"/>
        </w:rPr>
      </w:pPr>
    </w:p>
    <w:p w14:paraId="7DD2F091" w14:textId="77777777" w:rsidR="00A8241F" w:rsidRPr="0089394D" w:rsidRDefault="00A8241F" w:rsidP="00A8241F">
      <w:pPr>
        <w:pStyle w:val="ListParagraph"/>
        <w:rPr>
          <w:rFonts w:ascii="Arial" w:hAnsi="Arial" w:cs="Arial"/>
        </w:rPr>
      </w:pPr>
    </w:p>
    <w:p w14:paraId="2063DD18" w14:textId="77777777" w:rsidR="00A8241F" w:rsidRPr="0089394D" w:rsidRDefault="00A8241F" w:rsidP="00A8241F">
      <w:pPr>
        <w:pStyle w:val="ListParagraph"/>
        <w:numPr>
          <w:ilvl w:val="0"/>
          <w:numId w:val="17"/>
        </w:numPr>
        <w:spacing w:after="160" w:line="259" w:lineRule="auto"/>
        <w:rPr>
          <w:rFonts w:ascii="Arial" w:hAnsi="Arial" w:cs="Arial"/>
        </w:rPr>
      </w:pPr>
      <w:r w:rsidRPr="0089394D">
        <w:rPr>
          <w:rFonts w:ascii="Arial" w:hAnsi="Arial" w:cs="Arial"/>
        </w:rPr>
        <w:t xml:space="preserve">Has accessing the bereavement service helped you to cope better with your bereavement?   Yes    /   No </w:t>
      </w:r>
    </w:p>
    <w:p w14:paraId="3225A348" w14:textId="77777777" w:rsidR="00A8241F" w:rsidRPr="0089394D" w:rsidRDefault="00A8241F" w:rsidP="00A8241F">
      <w:pPr>
        <w:pStyle w:val="ListParagraph"/>
        <w:rPr>
          <w:rFonts w:ascii="Arial" w:hAnsi="Arial" w:cs="Arial"/>
        </w:rPr>
      </w:pPr>
      <w:r w:rsidRPr="0089394D">
        <w:rPr>
          <w:rFonts w:ascii="Arial" w:hAnsi="Arial" w:cs="Arial"/>
        </w:rPr>
        <w:t xml:space="preserve">Comments: </w:t>
      </w:r>
    </w:p>
    <w:p w14:paraId="68F5D885" w14:textId="77777777" w:rsidR="00A8241F" w:rsidRPr="0089394D" w:rsidRDefault="00A8241F" w:rsidP="00A8241F">
      <w:pPr>
        <w:pStyle w:val="ListParagraph"/>
        <w:rPr>
          <w:rFonts w:ascii="Arial" w:hAnsi="Arial" w:cs="Arial"/>
        </w:rPr>
      </w:pPr>
    </w:p>
    <w:p w14:paraId="3A805E94" w14:textId="77777777" w:rsidR="00A8241F" w:rsidRPr="0089394D" w:rsidRDefault="00A8241F" w:rsidP="00A8241F">
      <w:pPr>
        <w:pStyle w:val="ListParagraph"/>
        <w:rPr>
          <w:rFonts w:ascii="Arial" w:hAnsi="Arial" w:cs="Arial"/>
        </w:rPr>
      </w:pPr>
    </w:p>
    <w:p w14:paraId="69B91BB2" w14:textId="77777777" w:rsidR="00A8241F" w:rsidRPr="0089394D" w:rsidRDefault="00A8241F" w:rsidP="00A8241F">
      <w:pPr>
        <w:pStyle w:val="ListParagraph"/>
        <w:rPr>
          <w:rFonts w:ascii="Arial" w:hAnsi="Arial" w:cs="Arial"/>
        </w:rPr>
      </w:pPr>
    </w:p>
    <w:p w14:paraId="7D6863E3" w14:textId="77777777" w:rsidR="00A8241F" w:rsidRPr="0089394D" w:rsidRDefault="00A8241F" w:rsidP="00A8241F">
      <w:pPr>
        <w:pStyle w:val="ListParagraph"/>
        <w:numPr>
          <w:ilvl w:val="0"/>
          <w:numId w:val="17"/>
        </w:numPr>
        <w:spacing w:after="160" w:line="259" w:lineRule="auto"/>
        <w:rPr>
          <w:rFonts w:ascii="Arial" w:hAnsi="Arial" w:cs="Arial"/>
        </w:rPr>
      </w:pPr>
      <w:r w:rsidRPr="0089394D">
        <w:rPr>
          <w:rFonts w:ascii="Arial" w:hAnsi="Arial" w:cs="Arial"/>
        </w:rPr>
        <w:t>Please rate how likely you are to recommend this bereavement service to a relative or friend.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821"/>
        <w:gridCol w:w="821"/>
        <w:gridCol w:w="821"/>
        <w:gridCol w:w="821"/>
        <w:gridCol w:w="821"/>
        <w:gridCol w:w="821"/>
        <w:gridCol w:w="821"/>
        <w:gridCol w:w="821"/>
        <w:gridCol w:w="821"/>
        <w:gridCol w:w="806"/>
      </w:tblGrid>
      <w:tr w:rsidR="00A8241F" w:rsidRPr="0089394D" w14:paraId="779FB230" w14:textId="77777777" w:rsidTr="002367B5">
        <w:tc>
          <w:tcPr>
            <w:tcW w:w="821" w:type="dxa"/>
            <w:shd w:val="clear" w:color="auto" w:fill="auto"/>
          </w:tcPr>
          <w:p w14:paraId="28CCEEB5" w14:textId="77777777" w:rsidR="00A8241F" w:rsidRPr="0089394D" w:rsidRDefault="00A8241F" w:rsidP="002367B5">
            <w:pPr>
              <w:jc w:val="center"/>
              <w:rPr>
                <w:rFonts w:ascii="Arial" w:eastAsia="Calibri" w:hAnsi="Arial" w:cs="Arial"/>
              </w:rPr>
            </w:pPr>
            <w:r w:rsidRPr="0089394D">
              <w:rPr>
                <w:rFonts w:ascii="Arial" w:eastAsia="Calibri" w:hAnsi="Arial" w:cs="Arial"/>
              </w:rPr>
              <w:t>0</w:t>
            </w:r>
          </w:p>
        </w:tc>
        <w:tc>
          <w:tcPr>
            <w:tcW w:w="821" w:type="dxa"/>
            <w:shd w:val="clear" w:color="auto" w:fill="auto"/>
          </w:tcPr>
          <w:p w14:paraId="58EE5751" w14:textId="77777777" w:rsidR="00A8241F" w:rsidRPr="0089394D" w:rsidRDefault="00A8241F" w:rsidP="002367B5">
            <w:pPr>
              <w:jc w:val="center"/>
              <w:rPr>
                <w:rFonts w:ascii="Arial" w:eastAsia="Calibri" w:hAnsi="Arial" w:cs="Arial"/>
              </w:rPr>
            </w:pPr>
            <w:r w:rsidRPr="0089394D">
              <w:rPr>
                <w:rFonts w:ascii="Arial" w:eastAsia="Calibri" w:hAnsi="Arial" w:cs="Arial"/>
              </w:rPr>
              <w:t>1</w:t>
            </w:r>
          </w:p>
        </w:tc>
        <w:tc>
          <w:tcPr>
            <w:tcW w:w="821" w:type="dxa"/>
            <w:shd w:val="clear" w:color="auto" w:fill="auto"/>
          </w:tcPr>
          <w:p w14:paraId="4A9895CB" w14:textId="77777777" w:rsidR="00A8241F" w:rsidRPr="0089394D" w:rsidRDefault="00A8241F" w:rsidP="002367B5">
            <w:pPr>
              <w:jc w:val="center"/>
              <w:rPr>
                <w:rFonts w:ascii="Arial" w:eastAsia="Calibri" w:hAnsi="Arial" w:cs="Arial"/>
              </w:rPr>
            </w:pPr>
            <w:r w:rsidRPr="0089394D">
              <w:rPr>
                <w:rFonts w:ascii="Arial" w:eastAsia="Calibri" w:hAnsi="Arial" w:cs="Arial"/>
              </w:rPr>
              <w:t>2</w:t>
            </w:r>
          </w:p>
        </w:tc>
        <w:tc>
          <w:tcPr>
            <w:tcW w:w="821" w:type="dxa"/>
            <w:shd w:val="clear" w:color="auto" w:fill="auto"/>
          </w:tcPr>
          <w:p w14:paraId="5AB75EA4" w14:textId="77777777" w:rsidR="00A8241F" w:rsidRPr="0089394D" w:rsidRDefault="00A8241F" w:rsidP="002367B5">
            <w:pPr>
              <w:jc w:val="center"/>
              <w:rPr>
                <w:rFonts w:ascii="Arial" w:eastAsia="Calibri" w:hAnsi="Arial" w:cs="Arial"/>
              </w:rPr>
            </w:pPr>
            <w:r w:rsidRPr="0089394D">
              <w:rPr>
                <w:rFonts w:ascii="Arial" w:eastAsia="Calibri" w:hAnsi="Arial" w:cs="Arial"/>
              </w:rPr>
              <w:t>3</w:t>
            </w:r>
          </w:p>
        </w:tc>
        <w:tc>
          <w:tcPr>
            <w:tcW w:w="821" w:type="dxa"/>
            <w:shd w:val="clear" w:color="auto" w:fill="auto"/>
          </w:tcPr>
          <w:p w14:paraId="47B6A7DF" w14:textId="77777777" w:rsidR="00A8241F" w:rsidRPr="0089394D" w:rsidRDefault="00A8241F" w:rsidP="002367B5">
            <w:pPr>
              <w:jc w:val="center"/>
              <w:rPr>
                <w:rFonts w:ascii="Arial" w:eastAsia="Calibri" w:hAnsi="Arial" w:cs="Arial"/>
              </w:rPr>
            </w:pPr>
            <w:r w:rsidRPr="0089394D">
              <w:rPr>
                <w:rFonts w:ascii="Arial" w:eastAsia="Calibri" w:hAnsi="Arial" w:cs="Arial"/>
              </w:rPr>
              <w:t>4</w:t>
            </w:r>
          </w:p>
        </w:tc>
        <w:tc>
          <w:tcPr>
            <w:tcW w:w="821" w:type="dxa"/>
            <w:shd w:val="clear" w:color="auto" w:fill="auto"/>
          </w:tcPr>
          <w:p w14:paraId="4552FE3D" w14:textId="77777777" w:rsidR="00A8241F" w:rsidRPr="0089394D" w:rsidRDefault="00A8241F" w:rsidP="002367B5">
            <w:pPr>
              <w:jc w:val="center"/>
              <w:rPr>
                <w:rFonts w:ascii="Arial" w:eastAsia="Calibri" w:hAnsi="Arial" w:cs="Arial"/>
              </w:rPr>
            </w:pPr>
            <w:r w:rsidRPr="0089394D">
              <w:rPr>
                <w:rFonts w:ascii="Arial" w:eastAsia="Calibri" w:hAnsi="Arial" w:cs="Arial"/>
              </w:rPr>
              <w:t>5</w:t>
            </w:r>
          </w:p>
        </w:tc>
        <w:tc>
          <w:tcPr>
            <w:tcW w:w="821" w:type="dxa"/>
            <w:shd w:val="clear" w:color="auto" w:fill="auto"/>
          </w:tcPr>
          <w:p w14:paraId="1BF0370A" w14:textId="77777777" w:rsidR="00A8241F" w:rsidRPr="0089394D" w:rsidRDefault="00A8241F" w:rsidP="002367B5">
            <w:pPr>
              <w:jc w:val="center"/>
              <w:rPr>
                <w:rFonts w:ascii="Arial" w:eastAsia="Calibri" w:hAnsi="Arial" w:cs="Arial"/>
              </w:rPr>
            </w:pPr>
            <w:r w:rsidRPr="0089394D">
              <w:rPr>
                <w:rFonts w:ascii="Arial" w:eastAsia="Calibri" w:hAnsi="Arial" w:cs="Arial"/>
              </w:rPr>
              <w:t>6</w:t>
            </w:r>
          </w:p>
        </w:tc>
        <w:tc>
          <w:tcPr>
            <w:tcW w:w="821" w:type="dxa"/>
            <w:shd w:val="clear" w:color="auto" w:fill="auto"/>
          </w:tcPr>
          <w:p w14:paraId="697C3C0B" w14:textId="77777777" w:rsidR="00A8241F" w:rsidRPr="0089394D" w:rsidRDefault="00A8241F" w:rsidP="002367B5">
            <w:pPr>
              <w:jc w:val="center"/>
              <w:rPr>
                <w:rFonts w:ascii="Arial" w:eastAsia="Calibri" w:hAnsi="Arial" w:cs="Arial"/>
              </w:rPr>
            </w:pPr>
            <w:r w:rsidRPr="0089394D">
              <w:rPr>
                <w:rFonts w:ascii="Arial" w:eastAsia="Calibri" w:hAnsi="Arial" w:cs="Arial"/>
              </w:rPr>
              <w:t>7</w:t>
            </w:r>
          </w:p>
        </w:tc>
        <w:tc>
          <w:tcPr>
            <w:tcW w:w="821" w:type="dxa"/>
            <w:shd w:val="clear" w:color="auto" w:fill="auto"/>
          </w:tcPr>
          <w:p w14:paraId="5E1861CA" w14:textId="77777777" w:rsidR="00A8241F" w:rsidRPr="0089394D" w:rsidRDefault="00A8241F" w:rsidP="002367B5">
            <w:pPr>
              <w:jc w:val="center"/>
              <w:rPr>
                <w:rFonts w:ascii="Arial" w:eastAsia="Calibri" w:hAnsi="Arial" w:cs="Arial"/>
              </w:rPr>
            </w:pPr>
            <w:r w:rsidRPr="0089394D">
              <w:rPr>
                <w:rFonts w:ascii="Arial" w:eastAsia="Calibri" w:hAnsi="Arial" w:cs="Arial"/>
              </w:rPr>
              <w:t>8</w:t>
            </w:r>
          </w:p>
        </w:tc>
        <w:tc>
          <w:tcPr>
            <w:tcW w:w="821" w:type="dxa"/>
            <w:shd w:val="clear" w:color="auto" w:fill="auto"/>
          </w:tcPr>
          <w:p w14:paraId="686C5C85" w14:textId="77777777" w:rsidR="00A8241F" w:rsidRPr="0089394D" w:rsidRDefault="00A8241F" w:rsidP="002367B5">
            <w:pPr>
              <w:jc w:val="center"/>
              <w:rPr>
                <w:rFonts w:ascii="Arial" w:eastAsia="Calibri" w:hAnsi="Arial" w:cs="Arial"/>
              </w:rPr>
            </w:pPr>
            <w:r w:rsidRPr="0089394D">
              <w:rPr>
                <w:rFonts w:ascii="Arial" w:eastAsia="Calibri" w:hAnsi="Arial" w:cs="Arial"/>
              </w:rPr>
              <w:t>9</w:t>
            </w:r>
          </w:p>
        </w:tc>
        <w:tc>
          <w:tcPr>
            <w:tcW w:w="806" w:type="dxa"/>
            <w:shd w:val="clear" w:color="auto" w:fill="auto"/>
          </w:tcPr>
          <w:p w14:paraId="202647DD" w14:textId="77777777" w:rsidR="00A8241F" w:rsidRPr="0089394D" w:rsidRDefault="00A8241F" w:rsidP="002367B5">
            <w:pPr>
              <w:jc w:val="center"/>
              <w:rPr>
                <w:rFonts w:ascii="Arial" w:eastAsia="Calibri" w:hAnsi="Arial" w:cs="Arial"/>
              </w:rPr>
            </w:pPr>
            <w:r w:rsidRPr="0089394D">
              <w:rPr>
                <w:rFonts w:ascii="Arial" w:eastAsia="Calibri" w:hAnsi="Arial" w:cs="Arial"/>
              </w:rPr>
              <w:t>10</w:t>
            </w:r>
          </w:p>
        </w:tc>
      </w:tr>
    </w:tbl>
    <w:p w14:paraId="4483D186" w14:textId="77777777" w:rsidR="00A8241F" w:rsidRPr="0089394D" w:rsidRDefault="00A8241F" w:rsidP="00A8241F">
      <w:pPr>
        <w:rPr>
          <w:rFonts w:ascii="Arial" w:hAnsi="Arial" w:cs="Arial"/>
        </w:rPr>
      </w:pPr>
      <w:r w:rsidRPr="0089394D">
        <w:rPr>
          <w:rFonts w:ascii="Arial" w:hAnsi="Arial" w:cs="Arial"/>
        </w:rPr>
        <w:t>Not at all likely …………………………</w:t>
      </w:r>
      <w:r w:rsidR="0089394D">
        <w:rPr>
          <w:rFonts w:ascii="Arial" w:hAnsi="Arial" w:cs="Arial"/>
        </w:rPr>
        <w:t>…………………………………</w:t>
      </w:r>
      <w:r w:rsidRPr="0089394D">
        <w:rPr>
          <w:rFonts w:ascii="Arial" w:hAnsi="Arial" w:cs="Arial"/>
        </w:rPr>
        <w:t>Extremely likely</w:t>
      </w:r>
    </w:p>
    <w:p w14:paraId="1009E5B6" w14:textId="77777777" w:rsidR="00A8241F" w:rsidRPr="0089394D" w:rsidRDefault="00A8241F" w:rsidP="00A8241F">
      <w:pPr>
        <w:pStyle w:val="ListParagraph"/>
        <w:rPr>
          <w:rFonts w:ascii="Arial" w:hAnsi="Arial" w:cs="Arial"/>
        </w:rPr>
      </w:pPr>
      <w:r w:rsidRPr="0089394D">
        <w:rPr>
          <w:rFonts w:ascii="Arial" w:hAnsi="Arial" w:cs="Arial"/>
        </w:rPr>
        <w:t xml:space="preserve">Comments: </w:t>
      </w:r>
    </w:p>
    <w:p w14:paraId="66BE3D66" w14:textId="77777777" w:rsidR="00A8241F" w:rsidRPr="0089394D" w:rsidRDefault="00A8241F" w:rsidP="00A8241F">
      <w:pPr>
        <w:rPr>
          <w:rFonts w:ascii="Arial" w:hAnsi="Arial" w:cs="Arial"/>
        </w:rPr>
      </w:pPr>
    </w:p>
    <w:p w14:paraId="2B465A6E" w14:textId="77777777" w:rsidR="00A8241F" w:rsidRPr="0089394D" w:rsidRDefault="00A8241F" w:rsidP="00A8241F">
      <w:pPr>
        <w:rPr>
          <w:rFonts w:ascii="Arial" w:hAnsi="Arial" w:cs="Arial"/>
        </w:rPr>
      </w:pPr>
    </w:p>
    <w:p w14:paraId="450808C6" w14:textId="77777777" w:rsidR="00A8241F" w:rsidRPr="0089394D" w:rsidRDefault="00A8241F" w:rsidP="00A8241F">
      <w:pPr>
        <w:pStyle w:val="ListParagraph"/>
        <w:numPr>
          <w:ilvl w:val="0"/>
          <w:numId w:val="17"/>
        </w:numPr>
        <w:spacing w:after="160" w:line="259" w:lineRule="auto"/>
        <w:rPr>
          <w:rFonts w:ascii="Arial" w:hAnsi="Arial" w:cs="Arial"/>
        </w:rPr>
      </w:pPr>
      <w:r w:rsidRPr="0089394D">
        <w:rPr>
          <w:rFonts w:ascii="Arial" w:hAnsi="Arial" w:cs="Arial"/>
        </w:rPr>
        <w:t>How could we improve the bereavement service?</w:t>
      </w:r>
    </w:p>
    <w:p w14:paraId="60457376" w14:textId="77777777" w:rsidR="00A8241F" w:rsidRPr="0089394D" w:rsidRDefault="00A8241F" w:rsidP="00A8241F">
      <w:pPr>
        <w:pStyle w:val="ListParagraph"/>
        <w:rPr>
          <w:rFonts w:ascii="Arial" w:hAnsi="Arial" w:cs="Arial"/>
        </w:rPr>
      </w:pPr>
      <w:r w:rsidRPr="0089394D">
        <w:rPr>
          <w:rFonts w:ascii="Arial" w:hAnsi="Arial" w:cs="Arial"/>
        </w:rPr>
        <w:t xml:space="preserve">Comments: </w:t>
      </w:r>
    </w:p>
    <w:p w14:paraId="636B6668" w14:textId="77777777" w:rsidR="00A8241F" w:rsidRPr="0089394D" w:rsidRDefault="00A8241F" w:rsidP="00A8241F">
      <w:pPr>
        <w:pStyle w:val="ListParagraph"/>
        <w:rPr>
          <w:rFonts w:ascii="Arial" w:hAnsi="Arial" w:cs="Arial"/>
        </w:rPr>
      </w:pPr>
    </w:p>
    <w:p w14:paraId="2A449D3E" w14:textId="77777777" w:rsidR="00A8241F" w:rsidRPr="0089394D" w:rsidRDefault="00A8241F" w:rsidP="00A8241F">
      <w:pPr>
        <w:pStyle w:val="ListParagraph"/>
        <w:rPr>
          <w:rFonts w:ascii="Arial" w:hAnsi="Arial" w:cs="Arial"/>
        </w:rPr>
      </w:pPr>
    </w:p>
    <w:p w14:paraId="255117DC" w14:textId="77777777" w:rsidR="00A8241F" w:rsidRPr="0089394D" w:rsidRDefault="00A8241F" w:rsidP="00A8241F">
      <w:pPr>
        <w:pStyle w:val="ListParagraph"/>
        <w:rPr>
          <w:rFonts w:ascii="Arial" w:hAnsi="Arial" w:cs="Arial"/>
        </w:rPr>
      </w:pPr>
    </w:p>
    <w:p w14:paraId="330D1F93" w14:textId="77777777" w:rsidR="00A8241F" w:rsidRPr="0089394D" w:rsidRDefault="00A8241F" w:rsidP="00A8241F">
      <w:pPr>
        <w:pStyle w:val="ListParagraph"/>
        <w:rPr>
          <w:rFonts w:ascii="Arial" w:hAnsi="Arial" w:cs="Arial"/>
        </w:rPr>
      </w:pPr>
    </w:p>
    <w:p w14:paraId="19811D47" w14:textId="77777777" w:rsidR="00A8241F" w:rsidRPr="0089394D" w:rsidRDefault="00A8241F" w:rsidP="00A8241F">
      <w:pPr>
        <w:pStyle w:val="ListParagraph"/>
        <w:numPr>
          <w:ilvl w:val="0"/>
          <w:numId w:val="17"/>
        </w:numPr>
        <w:spacing w:after="160" w:line="259" w:lineRule="auto"/>
        <w:rPr>
          <w:rFonts w:ascii="Arial" w:hAnsi="Arial" w:cs="Arial"/>
        </w:rPr>
      </w:pPr>
      <w:r w:rsidRPr="0089394D">
        <w:rPr>
          <w:rFonts w:ascii="Arial" w:hAnsi="Arial" w:cs="Arial"/>
        </w:rPr>
        <w:t xml:space="preserve">Any other comments: </w:t>
      </w:r>
    </w:p>
    <w:p w14:paraId="094CDC3A" w14:textId="77777777" w:rsidR="00D606BB" w:rsidRPr="0089394D" w:rsidRDefault="00D606BB">
      <w:pPr>
        <w:spacing w:line="360" w:lineRule="auto"/>
        <w:rPr>
          <w:rFonts w:ascii="Arial" w:hAnsi="Arial" w:cs="Arial"/>
          <w:b/>
        </w:rPr>
      </w:pPr>
    </w:p>
    <w:p w14:paraId="64A94FB8" w14:textId="77777777" w:rsidR="00D606BB" w:rsidRPr="0089394D" w:rsidRDefault="00D606BB">
      <w:pPr>
        <w:spacing w:line="360" w:lineRule="auto"/>
        <w:rPr>
          <w:rFonts w:ascii="Arial" w:hAnsi="Arial" w:cs="Arial"/>
          <w:b/>
        </w:rPr>
      </w:pPr>
    </w:p>
    <w:p w14:paraId="4E643DF4" w14:textId="77777777" w:rsidR="005D55AA" w:rsidRPr="006D5470" w:rsidRDefault="00A8241F" w:rsidP="0089394D">
      <w:pPr>
        <w:spacing w:line="360" w:lineRule="auto"/>
        <w:jc w:val="center"/>
        <w:rPr>
          <w:rFonts w:ascii="Arial" w:hAnsi="Arial" w:cs="Arial"/>
          <w:b/>
        </w:rPr>
      </w:pPr>
      <w:r w:rsidRPr="0089394D">
        <w:rPr>
          <w:rFonts w:ascii="Arial" w:hAnsi="Arial" w:cs="Arial"/>
          <w:b/>
        </w:rPr>
        <w:br w:type="page"/>
      </w:r>
      <w:r w:rsidR="0089394D">
        <w:rPr>
          <w:rFonts w:ascii="Arial" w:hAnsi="Arial" w:cs="Arial"/>
          <w:b/>
        </w:rPr>
        <w:lastRenderedPageBreak/>
        <w:t>Appendix 4</w:t>
      </w:r>
    </w:p>
    <w:p w14:paraId="76A999FF" w14:textId="77777777" w:rsidR="006D5470" w:rsidRPr="00053AE0" w:rsidRDefault="006D5470" w:rsidP="006D5470">
      <w:pPr>
        <w:pBdr>
          <w:top w:val="single" w:sz="4" w:space="1" w:color="auto"/>
          <w:left w:val="single" w:sz="4" w:space="4" w:color="auto"/>
          <w:bottom w:val="single" w:sz="4" w:space="1" w:color="auto"/>
          <w:right w:val="single" w:sz="4" w:space="4" w:color="auto"/>
        </w:pBdr>
        <w:ind w:firstLine="720"/>
        <w:jc w:val="center"/>
        <w:rPr>
          <w:rFonts w:ascii="Arial" w:hAnsi="Arial" w:cs="Arial"/>
          <w:b/>
        </w:rPr>
      </w:pPr>
      <w:r w:rsidRPr="00053AE0">
        <w:rPr>
          <w:rFonts w:ascii="Arial" w:hAnsi="Arial" w:cs="Arial"/>
          <w:b/>
        </w:rPr>
        <w:t>Guidelines for Bereavement Care: Audit Tool</w:t>
      </w:r>
    </w:p>
    <w:p w14:paraId="6385BC1A" w14:textId="77777777" w:rsidR="006D5470" w:rsidRPr="00053AE0" w:rsidRDefault="006D5470" w:rsidP="006D5470">
      <w:pPr>
        <w:rPr>
          <w:rFonts w:ascii="Arial" w:hAnsi="Arial" w:cs="Arial"/>
        </w:rPr>
      </w:pPr>
    </w:p>
    <w:p w14:paraId="1C8E2403" w14:textId="77777777" w:rsidR="006D5470" w:rsidRDefault="006D5470" w:rsidP="006D5470">
      <w:pPr>
        <w:rPr>
          <w:rFonts w:ascii="Arial" w:hAnsi="Arial" w:cs="Arial"/>
        </w:rPr>
      </w:pPr>
      <w:r w:rsidRPr="00053AE0">
        <w:rPr>
          <w:rFonts w:ascii="Arial" w:hAnsi="Arial" w:cs="Arial"/>
        </w:rPr>
        <w:t>Audit the following components by finding evidence in the organisation to support the statements or by using a selection of staff, volunteers or records (as indicated). Grey areas do not need to be completed as they apply to statements that have only compliance or variation as an option. For other areas a random selection of 10 files or staff should be used.</w:t>
      </w:r>
    </w:p>
    <w:p w14:paraId="14085684" w14:textId="77777777" w:rsidR="006D5470" w:rsidRPr="00053AE0" w:rsidRDefault="006D5470" w:rsidP="006D5470">
      <w:pPr>
        <w:rPr>
          <w:rFonts w:ascii="Arial" w:hAnsi="Arial" w:cs="Arial"/>
        </w:rPr>
      </w:pPr>
    </w:p>
    <w:p w14:paraId="1EEBCE1D" w14:textId="77777777" w:rsidR="006D5470" w:rsidRPr="00053AE0" w:rsidRDefault="006D5470" w:rsidP="006D5470">
      <w:pPr>
        <w:rPr>
          <w:rFonts w:ascii="Arial" w:hAnsi="Arial" w:cs="Arial"/>
        </w:rPr>
      </w:pPr>
      <w:r w:rsidRPr="00053AE0">
        <w:rPr>
          <w:rFonts w:ascii="Arial" w:hAnsi="Arial" w:cs="Arial"/>
        </w:rPr>
        <w:t xml:space="preserve">Compliance should be recorded by a </w:t>
      </w:r>
      <w:proofErr w:type="gramStart"/>
      <w:r w:rsidRPr="00053AE0">
        <w:rPr>
          <w:rFonts w:ascii="Arial" w:hAnsi="Arial" w:cs="Arial"/>
        </w:rPr>
        <w:t>√ .</w:t>
      </w:r>
      <w:proofErr w:type="gramEnd"/>
      <w:r w:rsidRPr="00053AE0">
        <w:rPr>
          <w:rFonts w:ascii="Arial" w:hAnsi="Arial" w:cs="Arial"/>
        </w:rPr>
        <w:t xml:space="preserve"> Vari</w:t>
      </w:r>
      <w:r>
        <w:rPr>
          <w:rFonts w:ascii="Arial" w:hAnsi="Arial" w:cs="Arial"/>
        </w:rPr>
        <w:t>ation should be indicated with</w:t>
      </w:r>
      <w:r w:rsidRPr="00053AE0">
        <w:rPr>
          <w:rFonts w:ascii="Arial" w:hAnsi="Arial" w:cs="Arial"/>
        </w:rPr>
        <w:t xml:space="preserve"> X or N/A as appropriate. </w:t>
      </w:r>
      <w:r>
        <w:rPr>
          <w:rFonts w:ascii="Arial" w:hAnsi="Arial" w:cs="Arial"/>
        </w:rPr>
        <w:t xml:space="preserve">Please note, </w:t>
      </w:r>
      <w:r w:rsidRPr="00053AE0">
        <w:rPr>
          <w:rFonts w:ascii="Arial" w:hAnsi="Arial" w:cs="Arial"/>
        </w:rPr>
        <w:t xml:space="preserve">it is unlikely that a recording of N/A will be used because the audit </w:t>
      </w:r>
      <w:r>
        <w:rPr>
          <w:rFonts w:ascii="Arial" w:hAnsi="Arial" w:cs="Arial"/>
        </w:rPr>
        <w:t xml:space="preserve">will only measure </w:t>
      </w:r>
      <w:r w:rsidRPr="00053AE0">
        <w:rPr>
          <w:rFonts w:ascii="Arial" w:hAnsi="Arial" w:cs="Arial"/>
        </w:rPr>
        <w:t xml:space="preserve">standards that should be </w:t>
      </w:r>
      <w:r>
        <w:rPr>
          <w:rFonts w:ascii="Arial" w:hAnsi="Arial" w:cs="Arial"/>
        </w:rPr>
        <w:t xml:space="preserve">implemented and </w:t>
      </w:r>
      <w:r w:rsidRPr="00053AE0">
        <w:rPr>
          <w:rFonts w:ascii="Arial" w:hAnsi="Arial" w:cs="Arial"/>
        </w:rPr>
        <w:t>adhered to</w:t>
      </w:r>
      <w:r>
        <w:rPr>
          <w:rFonts w:ascii="Arial" w:hAnsi="Arial" w:cs="Arial"/>
        </w:rPr>
        <w:t xml:space="preserve"> across agencies</w:t>
      </w:r>
      <w:r w:rsidRPr="00053AE0">
        <w:rPr>
          <w:rFonts w:ascii="Arial" w:hAnsi="Arial" w:cs="Arial"/>
        </w:rPr>
        <w:t>.</w:t>
      </w:r>
      <w:r w:rsidR="0089394D">
        <w:rPr>
          <w:rFonts w:ascii="Arial" w:hAnsi="Arial" w:cs="Arial"/>
        </w:rPr>
        <w:t xml:space="preserve"> </w:t>
      </w:r>
      <w:r w:rsidRPr="00053AE0">
        <w:rPr>
          <w:rFonts w:ascii="Arial" w:hAnsi="Arial" w:cs="Arial"/>
        </w:rPr>
        <w:t>The scores should be calculated at the end</w:t>
      </w:r>
      <w:r>
        <w:rPr>
          <w:rFonts w:ascii="Arial" w:hAnsi="Arial" w:cs="Arial"/>
        </w:rPr>
        <w:t xml:space="preserve"> of each column,</w:t>
      </w:r>
      <w:r w:rsidRPr="00053AE0">
        <w:rPr>
          <w:rFonts w:ascii="Arial" w:hAnsi="Arial" w:cs="Arial"/>
        </w:rPr>
        <w:t xml:space="preserve"> and a summary of findings should be written highlighting relevant points and/or a description to explain findings.</w:t>
      </w:r>
      <w:r>
        <w:rPr>
          <w:rFonts w:ascii="Arial" w:hAnsi="Arial" w:cs="Arial"/>
        </w:rPr>
        <w:t xml:space="preserve"> An action plan should be agreed and used to inform issues or identify areas of concern. </w:t>
      </w:r>
    </w:p>
    <w:p w14:paraId="574EDEF0" w14:textId="77777777" w:rsidR="006D5470" w:rsidRPr="00053AE0" w:rsidRDefault="006D5470" w:rsidP="006D5470">
      <w:pPr>
        <w:rPr>
          <w:rFonts w:ascii="Arial" w:hAnsi="Arial" w:cs="Arial"/>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22"/>
        <w:gridCol w:w="522"/>
        <w:gridCol w:w="522"/>
        <w:gridCol w:w="522"/>
        <w:gridCol w:w="522"/>
        <w:gridCol w:w="522"/>
        <w:gridCol w:w="522"/>
        <w:gridCol w:w="522"/>
        <w:gridCol w:w="522"/>
        <w:gridCol w:w="522"/>
        <w:gridCol w:w="900"/>
        <w:gridCol w:w="900"/>
      </w:tblGrid>
      <w:tr w:rsidR="006D5470" w:rsidRPr="00053AE0" w14:paraId="5647A95B" w14:textId="77777777" w:rsidTr="00515083">
        <w:tc>
          <w:tcPr>
            <w:tcW w:w="3168" w:type="dxa"/>
            <w:tcBorders>
              <w:bottom w:val="single" w:sz="4" w:space="0" w:color="auto"/>
            </w:tcBorders>
            <w:shd w:val="clear" w:color="auto" w:fill="auto"/>
          </w:tcPr>
          <w:p w14:paraId="07CB8411" w14:textId="77777777" w:rsidR="006D5470" w:rsidRPr="00053AE0" w:rsidRDefault="006D5470" w:rsidP="00515083">
            <w:pPr>
              <w:rPr>
                <w:rFonts w:ascii="Arial" w:hAnsi="Arial" w:cs="Arial"/>
                <w:b/>
              </w:rPr>
            </w:pPr>
            <w:r w:rsidRPr="00053AE0">
              <w:rPr>
                <w:rFonts w:ascii="Arial" w:hAnsi="Arial" w:cs="Arial"/>
                <w:b/>
              </w:rPr>
              <w:t>Bereavement Standard</w:t>
            </w:r>
          </w:p>
        </w:tc>
        <w:tc>
          <w:tcPr>
            <w:tcW w:w="522" w:type="dxa"/>
            <w:tcBorders>
              <w:bottom w:val="single" w:sz="4" w:space="0" w:color="auto"/>
            </w:tcBorders>
            <w:shd w:val="clear" w:color="auto" w:fill="auto"/>
          </w:tcPr>
          <w:p w14:paraId="259642B7" w14:textId="77777777" w:rsidR="006D5470" w:rsidRPr="00053AE0" w:rsidRDefault="006D5470" w:rsidP="00515083">
            <w:pPr>
              <w:rPr>
                <w:rFonts w:ascii="Arial" w:hAnsi="Arial" w:cs="Arial"/>
              </w:rPr>
            </w:pPr>
            <w:r w:rsidRPr="00053AE0">
              <w:rPr>
                <w:rFonts w:ascii="Arial" w:hAnsi="Arial" w:cs="Arial"/>
              </w:rPr>
              <w:t>1</w:t>
            </w:r>
          </w:p>
        </w:tc>
        <w:tc>
          <w:tcPr>
            <w:tcW w:w="522" w:type="dxa"/>
            <w:tcBorders>
              <w:bottom w:val="single" w:sz="4" w:space="0" w:color="auto"/>
            </w:tcBorders>
            <w:shd w:val="clear" w:color="auto" w:fill="auto"/>
          </w:tcPr>
          <w:p w14:paraId="108A2559" w14:textId="77777777" w:rsidR="006D5470" w:rsidRPr="00053AE0" w:rsidRDefault="006D5470" w:rsidP="00515083">
            <w:pPr>
              <w:rPr>
                <w:rFonts w:ascii="Arial" w:hAnsi="Arial" w:cs="Arial"/>
              </w:rPr>
            </w:pPr>
            <w:r w:rsidRPr="00053AE0">
              <w:rPr>
                <w:rFonts w:ascii="Arial" w:hAnsi="Arial" w:cs="Arial"/>
              </w:rPr>
              <w:t>2</w:t>
            </w:r>
          </w:p>
        </w:tc>
        <w:tc>
          <w:tcPr>
            <w:tcW w:w="522" w:type="dxa"/>
            <w:tcBorders>
              <w:bottom w:val="single" w:sz="4" w:space="0" w:color="auto"/>
            </w:tcBorders>
            <w:shd w:val="clear" w:color="auto" w:fill="auto"/>
          </w:tcPr>
          <w:p w14:paraId="1EC78A05" w14:textId="77777777" w:rsidR="006D5470" w:rsidRPr="00053AE0" w:rsidRDefault="006D5470" w:rsidP="00515083">
            <w:pPr>
              <w:rPr>
                <w:rFonts w:ascii="Arial" w:hAnsi="Arial" w:cs="Arial"/>
              </w:rPr>
            </w:pPr>
            <w:r w:rsidRPr="00053AE0">
              <w:rPr>
                <w:rFonts w:ascii="Arial" w:hAnsi="Arial" w:cs="Arial"/>
              </w:rPr>
              <w:t>3</w:t>
            </w:r>
          </w:p>
        </w:tc>
        <w:tc>
          <w:tcPr>
            <w:tcW w:w="522" w:type="dxa"/>
            <w:tcBorders>
              <w:bottom w:val="single" w:sz="4" w:space="0" w:color="auto"/>
            </w:tcBorders>
            <w:shd w:val="clear" w:color="auto" w:fill="auto"/>
          </w:tcPr>
          <w:p w14:paraId="6806AE9E" w14:textId="77777777" w:rsidR="006D5470" w:rsidRPr="00053AE0" w:rsidRDefault="006D5470" w:rsidP="00515083">
            <w:pPr>
              <w:rPr>
                <w:rFonts w:ascii="Arial" w:hAnsi="Arial" w:cs="Arial"/>
              </w:rPr>
            </w:pPr>
            <w:r w:rsidRPr="00053AE0">
              <w:rPr>
                <w:rFonts w:ascii="Arial" w:hAnsi="Arial" w:cs="Arial"/>
              </w:rPr>
              <w:t>4</w:t>
            </w:r>
          </w:p>
        </w:tc>
        <w:tc>
          <w:tcPr>
            <w:tcW w:w="522" w:type="dxa"/>
            <w:tcBorders>
              <w:bottom w:val="single" w:sz="4" w:space="0" w:color="auto"/>
            </w:tcBorders>
            <w:shd w:val="clear" w:color="auto" w:fill="auto"/>
          </w:tcPr>
          <w:p w14:paraId="6365C434" w14:textId="77777777" w:rsidR="006D5470" w:rsidRPr="00053AE0" w:rsidRDefault="006D5470" w:rsidP="00515083">
            <w:pPr>
              <w:rPr>
                <w:rFonts w:ascii="Arial" w:hAnsi="Arial" w:cs="Arial"/>
              </w:rPr>
            </w:pPr>
            <w:r w:rsidRPr="00053AE0">
              <w:rPr>
                <w:rFonts w:ascii="Arial" w:hAnsi="Arial" w:cs="Arial"/>
              </w:rPr>
              <w:t>5</w:t>
            </w:r>
          </w:p>
        </w:tc>
        <w:tc>
          <w:tcPr>
            <w:tcW w:w="522" w:type="dxa"/>
            <w:tcBorders>
              <w:bottom w:val="single" w:sz="4" w:space="0" w:color="auto"/>
            </w:tcBorders>
            <w:shd w:val="clear" w:color="auto" w:fill="auto"/>
          </w:tcPr>
          <w:p w14:paraId="5224F2CE" w14:textId="77777777" w:rsidR="006D5470" w:rsidRPr="00053AE0" w:rsidRDefault="006D5470" w:rsidP="00515083">
            <w:pPr>
              <w:rPr>
                <w:rFonts w:ascii="Arial" w:hAnsi="Arial" w:cs="Arial"/>
              </w:rPr>
            </w:pPr>
            <w:r w:rsidRPr="00053AE0">
              <w:rPr>
                <w:rFonts w:ascii="Arial" w:hAnsi="Arial" w:cs="Arial"/>
              </w:rPr>
              <w:t>6</w:t>
            </w:r>
          </w:p>
        </w:tc>
        <w:tc>
          <w:tcPr>
            <w:tcW w:w="522" w:type="dxa"/>
            <w:tcBorders>
              <w:bottom w:val="single" w:sz="4" w:space="0" w:color="auto"/>
            </w:tcBorders>
            <w:shd w:val="clear" w:color="auto" w:fill="auto"/>
          </w:tcPr>
          <w:p w14:paraId="6E83A299" w14:textId="77777777" w:rsidR="006D5470" w:rsidRPr="00053AE0" w:rsidRDefault="006D5470" w:rsidP="00515083">
            <w:pPr>
              <w:rPr>
                <w:rFonts w:ascii="Arial" w:hAnsi="Arial" w:cs="Arial"/>
              </w:rPr>
            </w:pPr>
            <w:r w:rsidRPr="00053AE0">
              <w:rPr>
                <w:rFonts w:ascii="Arial" w:hAnsi="Arial" w:cs="Arial"/>
              </w:rPr>
              <w:t>7</w:t>
            </w:r>
          </w:p>
        </w:tc>
        <w:tc>
          <w:tcPr>
            <w:tcW w:w="522" w:type="dxa"/>
            <w:tcBorders>
              <w:bottom w:val="single" w:sz="4" w:space="0" w:color="auto"/>
            </w:tcBorders>
            <w:shd w:val="clear" w:color="auto" w:fill="auto"/>
          </w:tcPr>
          <w:p w14:paraId="4B01B8A6" w14:textId="77777777" w:rsidR="006D5470" w:rsidRPr="00053AE0" w:rsidRDefault="006D5470" w:rsidP="00515083">
            <w:pPr>
              <w:rPr>
                <w:rFonts w:ascii="Arial" w:hAnsi="Arial" w:cs="Arial"/>
              </w:rPr>
            </w:pPr>
            <w:r w:rsidRPr="00053AE0">
              <w:rPr>
                <w:rFonts w:ascii="Arial" w:hAnsi="Arial" w:cs="Arial"/>
              </w:rPr>
              <w:t>8</w:t>
            </w:r>
          </w:p>
        </w:tc>
        <w:tc>
          <w:tcPr>
            <w:tcW w:w="522" w:type="dxa"/>
            <w:tcBorders>
              <w:bottom w:val="single" w:sz="4" w:space="0" w:color="auto"/>
            </w:tcBorders>
            <w:shd w:val="clear" w:color="auto" w:fill="auto"/>
          </w:tcPr>
          <w:p w14:paraId="1C1595E5" w14:textId="77777777" w:rsidR="006D5470" w:rsidRPr="00053AE0" w:rsidRDefault="006D5470" w:rsidP="00515083">
            <w:pPr>
              <w:rPr>
                <w:rFonts w:ascii="Arial" w:hAnsi="Arial" w:cs="Arial"/>
              </w:rPr>
            </w:pPr>
            <w:r w:rsidRPr="00053AE0">
              <w:rPr>
                <w:rFonts w:ascii="Arial" w:hAnsi="Arial" w:cs="Arial"/>
              </w:rPr>
              <w:t>9</w:t>
            </w:r>
          </w:p>
        </w:tc>
        <w:tc>
          <w:tcPr>
            <w:tcW w:w="522" w:type="dxa"/>
            <w:tcBorders>
              <w:bottom w:val="single" w:sz="4" w:space="0" w:color="auto"/>
            </w:tcBorders>
            <w:shd w:val="clear" w:color="auto" w:fill="auto"/>
          </w:tcPr>
          <w:p w14:paraId="032420A7" w14:textId="77777777" w:rsidR="006D5470" w:rsidRPr="00053AE0" w:rsidRDefault="006D5470" w:rsidP="00515083">
            <w:pPr>
              <w:rPr>
                <w:rFonts w:ascii="Arial" w:hAnsi="Arial" w:cs="Arial"/>
              </w:rPr>
            </w:pPr>
            <w:r w:rsidRPr="00053AE0">
              <w:rPr>
                <w:rFonts w:ascii="Arial" w:hAnsi="Arial" w:cs="Arial"/>
              </w:rPr>
              <w:t>10</w:t>
            </w:r>
          </w:p>
        </w:tc>
        <w:tc>
          <w:tcPr>
            <w:tcW w:w="900" w:type="dxa"/>
            <w:tcBorders>
              <w:bottom w:val="single" w:sz="4" w:space="0" w:color="auto"/>
            </w:tcBorders>
            <w:shd w:val="clear" w:color="auto" w:fill="auto"/>
          </w:tcPr>
          <w:p w14:paraId="1C054B76" w14:textId="77777777" w:rsidR="006D5470" w:rsidRPr="00053AE0" w:rsidRDefault="006D5470" w:rsidP="00515083">
            <w:pPr>
              <w:rPr>
                <w:rFonts w:ascii="Arial" w:hAnsi="Arial" w:cs="Arial"/>
              </w:rPr>
            </w:pPr>
            <w:r w:rsidRPr="00053AE0">
              <w:rPr>
                <w:rFonts w:ascii="Arial" w:hAnsi="Arial" w:cs="Arial"/>
              </w:rPr>
              <w:t>Total Ticks</w:t>
            </w:r>
          </w:p>
        </w:tc>
        <w:tc>
          <w:tcPr>
            <w:tcW w:w="900" w:type="dxa"/>
            <w:tcBorders>
              <w:bottom w:val="single" w:sz="4" w:space="0" w:color="auto"/>
            </w:tcBorders>
            <w:shd w:val="clear" w:color="auto" w:fill="auto"/>
          </w:tcPr>
          <w:p w14:paraId="122CA877" w14:textId="77777777" w:rsidR="006D5470" w:rsidRPr="00053AE0" w:rsidRDefault="006D5470" w:rsidP="00515083">
            <w:pPr>
              <w:rPr>
                <w:rFonts w:ascii="Arial" w:hAnsi="Arial" w:cs="Arial"/>
              </w:rPr>
            </w:pPr>
            <w:r w:rsidRPr="00053AE0">
              <w:rPr>
                <w:rFonts w:ascii="Arial" w:hAnsi="Arial" w:cs="Arial"/>
              </w:rPr>
              <w:t>Total N/A</w:t>
            </w:r>
          </w:p>
        </w:tc>
      </w:tr>
      <w:tr w:rsidR="006D5470" w:rsidRPr="00053AE0" w14:paraId="5ACFA400" w14:textId="77777777" w:rsidTr="00515083">
        <w:tc>
          <w:tcPr>
            <w:tcW w:w="3168" w:type="dxa"/>
            <w:shd w:val="clear" w:color="auto" w:fill="auto"/>
          </w:tcPr>
          <w:p w14:paraId="1638F6E1" w14:textId="77777777" w:rsidR="006D5470" w:rsidRPr="00053AE0" w:rsidRDefault="006D5470" w:rsidP="00515083">
            <w:pPr>
              <w:rPr>
                <w:rFonts w:ascii="Arial" w:hAnsi="Arial" w:cs="Arial"/>
              </w:rPr>
            </w:pPr>
            <w:r w:rsidRPr="00053AE0">
              <w:rPr>
                <w:rFonts w:ascii="Arial" w:hAnsi="Arial" w:cs="Arial"/>
              </w:rPr>
              <w:t>1: A booklet or information leaflet available after the death of a patient.</w:t>
            </w:r>
          </w:p>
        </w:tc>
        <w:tc>
          <w:tcPr>
            <w:tcW w:w="522" w:type="dxa"/>
            <w:shd w:val="clear" w:color="auto" w:fill="auto"/>
          </w:tcPr>
          <w:p w14:paraId="2263E204" w14:textId="77777777" w:rsidR="006D5470" w:rsidRPr="00053AE0" w:rsidRDefault="006D5470" w:rsidP="00515083">
            <w:pPr>
              <w:rPr>
                <w:rFonts w:ascii="Arial" w:hAnsi="Arial" w:cs="Arial"/>
              </w:rPr>
            </w:pPr>
          </w:p>
        </w:tc>
        <w:tc>
          <w:tcPr>
            <w:tcW w:w="522" w:type="dxa"/>
            <w:shd w:val="clear" w:color="auto" w:fill="D9D9D9"/>
          </w:tcPr>
          <w:p w14:paraId="6CE289D8" w14:textId="77777777" w:rsidR="006D5470" w:rsidRPr="00053AE0" w:rsidRDefault="006D5470" w:rsidP="00515083">
            <w:pPr>
              <w:rPr>
                <w:rFonts w:ascii="Arial" w:hAnsi="Arial" w:cs="Arial"/>
              </w:rPr>
            </w:pPr>
          </w:p>
        </w:tc>
        <w:tc>
          <w:tcPr>
            <w:tcW w:w="522" w:type="dxa"/>
            <w:shd w:val="clear" w:color="auto" w:fill="D9D9D9"/>
          </w:tcPr>
          <w:p w14:paraId="49CF0DDE" w14:textId="77777777" w:rsidR="006D5470" w:rsidRPr="00053AE0" w:rsidRDefault="006D5470" w:rsidP="00515083">
            <w:pPr>
              <w:rPr>
                <w:rFonts w:ascii="Arial" w:hAnsi="Arial" w:cs="Arial"/>
              </w:rPr>
            </w:pPr>
          </w:p>
        </w:tc>
        <w:tc>
          <w:tcPr>
            <w:tcW w:w="522" w:type="dxa"/>
            <w:shd w:val="clear" w:color="auto" w:fill="D9D9D9"/>
          </w:tcPr>
          <w:p w14:paraId="2753D4CB" w14:textId="77777777" w:rsidR="006D5470" w:rsidRPr="00053AE0" w:rsidRDefault="006D5470" w:rsidP="00515083">
            <w:pPr>
              <w:rPr>
                <w:rFonts w:ascii="Arial" w:hAnsi="Arial" w:cs="Arial"/>
              </w:rPr>
            </w:pPr>
          </w:p>
        </w:tc>
        <w:tc>
          <w:tcPr>
            <w:tcW w:w="522" w:type="dxa"/>
            <w:shd w:val="clear" w:color="auto" w:fill="D9D9D9"/>
          </w:tcPr>
          <w:p w14:paraId="56172CBD"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D9D9D9"/>
          </w:tcPr>
          <w:p w14:paraId="521C22F4"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D9D9D9"/>
          </w:tcPr>
          <w:p w14:paraId="1C75D1BF"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D9D9D9"/>
          </w:tcPr>
          <w:p w14:paraId="6EFC3D76"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D9D9D9"/>
          </w:tcPr>
          <w:p w14:paraId="5DCED718"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D9D9D9"/>
          </w:tcPr>
          <w:p w14:paraId="631E9E0A" w14:textId="77777777" w:rsidR="006D5470" w:rsidRPr="00053AE0" w:rsidRDefault="006D5470" w:rsidP="00515083">
            <w:pPr>
              <w:rPr>
                <w:rFonts w:ascii="Arial" w:hAnsi="Arial" w:cs="Arial"/>
              </w:rPr>
            </w:pPr>
          </w:p>
        </w:tc>
        <w:tc>
          <w:tcPr>
            <w:tcW w:w="900" w:type="dxa"/>
            <w:shd w:val="clear" w:color="auto" w:fill="auto"/>
          </w:tcPr>
          <w:p w14:paraId="28A1DC2C" w14:textId="77777777" w:rsidR="006D5470" w:rsidRPr="00053AE0" w:rsidRDefault="006D5470" w:rsidP="00515083">
            <w:pPr>
              <w:rPr>
                <w:rFonts w:ascii="Arial" w:hAnsi="Arial" w:cs="Arial"/>
              </w:rPr>
            </w:pPr>
          </w:p>
        </w:tc>
        <w:tc>
          <w:tcPr>
            <w:tcW w:w="900" w:type="dxa"/>
            <w:shd w:val="clear" w:color="auto" w:fill="auto"/>
          </w:tcPr>
          <w:p w14:paraId="64884518" w14:textId="77777777" w:rsidR="006D5470" w:rsidRPr="00053AE0" w:rsidRDefault="006D5470" w:rsidP="00515083">
            <w:pPr>
              <w:rPr>
                <w:rFonts w:ascii="Arial" w:hAnsi="Arial" w:cs="Arial"/>
              </w:rPr>
            </w:pPr>
          </w:p>
        </w:tc>
      </w:tr>
      <w:tr w:rsidR="006D5470" w:rsidRPr="00053AE0" w14:paraId="7354E3B2" w14:textId="77777777" w:rsidTr="00515083">
        <w:tc>
          <w:tcPr>
            <w:tcW w:w="3168" w:type="dxa"/>
            <w:shd w:val="clear" w:color="auto" w:fill="auto"/>
          </w:tcPr>
          <w:p w14:paraId="6AD37E9F" w14:textId="77777777" w:rsidR="006D5470" w:rsidRPr="00053AE0" w:rsidRDefault="006D5470" w:rsidP="00515083">
            <w:pPr>
              <w:rPr>
                <w:rFonts w:ascii="Arial" w:hAnsi="Arial" w:cs="Arial"/>
              </w:rPr>
            </w:pPr>
            <w:r w:rsidRPr="00053AE0">
              <w:rPr>
                <w:rFonts w:ascii="Arial" w:hAnsi="Arial" w:cs="Arial"/>
              </w:rPr>
              <w:t>2: All Social Work staff are in receipt of clinical supervision.</w:t>
            </w:r>
          </w:p>
        </w:tc>
        <w:tc>
          <w:tcPr>
            <w:tcW w:w="522" w:type="dxa"/>
            <w:shd w:val="clear" w:color="auto" w:fill="auto"/>
          </w:tcPr>
          <w:p w14:paraId="4EAD85CF" w14:textId="77777777" w:rsidR="006D5470" w:rsidRPr="00053AE0" w:rsidRDefault="006D5470" w:rsidP="00515083">
            <w:pPr>
              <w:rPr>
                <w:rFonts w:ascii="Arial" w:hAnsi="Arial" w:cs="Arial"/>
              </w:rPr>
            </w:pPr>
          </w:p>
        </w:tc>
        <w:tc>
          <w:tcPr>
            <w:tcW w:w="522" w:type="dxa"/>
            <w:shd w:val="clear" w:color="auto" w:fill="D9D9D9"/>
          </w:tcPr>
          <w:p w14:paraId="71F32D57" w14:textId="77777777" w:rsidR="006D5470" w:rsidRPr="00053AE0" w:rsidRDefault="006D5470" w:rsidP="00515083">
            <w:pPr>
              <w:rPr>
                <w:rFonts w:ascii="Arial" w:hAnsi="Arial" w:cs="Arial"/>
              </w:rPr>
            </w:pPr>
          </w:p>
        </w:tc>
        <w:tc>
          <w:tcPr>
            <w:tcW w:w="522" w:type="dxa"/>
            <w:shd w:val="clear" w:color="auto" w:fill="D9D9D9"/>
          </w:tcPr>
          <w:p w14:paraId="191F45F7" w14:textId="77777777" w:rsidR="006D5470" w:rsidRPr="00053AE0" w:rsidRDefault="006D5470" w:rsidP="00515083">
            <w:pPr>
              <w:rPr>
                <w:rFonts w:ascii="Arial" w:hAnsi="Arial" w:cs="Arial"/>
              </w:rPr>
            </w:pPr>
          </w:p>
        </w:tc>
        <w:tc>
          <w:tcPr>
            <w:tcW w:w="522" w:type="dxa"/>
            <w:shd w:val="clear" w:color="auto" w:fill="D9D9D9"/>
          </w:tcPr>
          <w:p w14:paraId="5FCBC2CF" w14:textId="77777777" w:rsidR="006D5470" w:rsidRPr="00053AE0" w:rsidRDefault="006D5470" w:rsidP="00515083">
            <w:pPr>
              <w:rPr>
                <w:rFonts w:ascii="Arial" w:hAnsi="Arial" w:cs="Arial"/>
              </w:rPr>
            </w:pPr>
          </w:p>
        </w:tc>
        <w:tc>
          <w:tcPr>
            <w:tcW w:w="522" w:type="dxa"/>
            <w:shd w:val="clear" w:color="auto" w:fill="D9D9D9"/>
          </w:tcPr>
          <w:p w14:paraId="26FD743D"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D9D9D9"/>
          </w:tcPr>
          <w:p w14:paraId="6461175C"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D9D9D9"/>
          </w:tcPr>
          <w:p w14:paraId="7BC9FE08"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D9D9D9"/>
          </w:tcPr>
          <w:p w14:paraId="0F238267"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D9D9D9"/>
          </w:tcPr>
          <w:p w14:paraId="604E68E1"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D9D9D9"/>
          </w:tcPr>
          <w:p w14:paraId="3B1A7A2C" w14:textId="77777777" w:rsidR="006D5470" w:rsidRPr="00053AE0" w:rsidRDefault="006D5470" w:rsidP="00515083">
            <w:pPr>
              <w:rPr>
                <w:rFonts w:ascii="Arial" w:hAnsi="Arial" w:cs="Arial"/>
              </w:rPr>
            </w:pPr>
          </w:p>
        </w:tc>
        <w:tc>
          <w:tcPr>
            <w:tcW w:w="900" w:type="dxa"/>
            <w:shd w:val="clear" w:color="auto" w:fill="auto"/>
          </w:tcPr>
          <w:p w14:paraId="01CDBC2F" w14:textId="77777777" w:rsidR="006D5470" w:rsidRPr="00053AE0" w:rsidRDefault="006D5470" w:rsidP="00515083">
            <w:pPr>
              <w:rPr>
                <w:rFonts w:ascii="Arial" w:hAnsi="Arial" w:cs="Arial"/>
              </w:rPr>
            </w:pPr>
          </w:p>
        </w:tc>
        <w:tc>
          <w:tcPr>
            <w:tcW w:w="900" w:type="dxa"/>
            <w:shd w:val="clear" w:color="auto" w:fill="auto"/>
          </w:tcPr>
          <w:p w14:paraId="4CB91484" w14:textId="77777777" w:rsidR="006D5470" w:rsidRPr="00053AE0" w:rsidRDefault="006D5470" w:rsidP="00515083">
            <w:pPr>
              <w:rPr>
                <w:rFonts w:ascii="Arial" w:hAnsi="Arial" w:cs="Arial"/>
              </w:rPr>
            </w:pPr>
          </w:p>
        </w:tc>
      </w:tr>
      <w:tr w:rsidR="006D5470" w:rsidRPr="00053AE0" w14:paraId="1436E666" w14:textId="77777777" w:rsidTr="00515083">
        <w:tc>
          <w:tcPr>
            <w:tcW w:w="3168" w:type="dxa"/>
            <w:shd w:val="clear" w:color="auto" w:fill="auto"/>
          </w:tcPr>
          <w:p w14:paraId="1AB0090B" w14:textId="77777777" w:rsidR="006D5470" w:rsidRPr="00053AE0" w:rsidRDefault="006D5470" w:rsidP="00515083">
            <w:pPr>
              <w:rPr>
                <w:rFonts w:ascii="Arial" w:hAnsi="Arial" w:cs="Arial"/>
              </w:rPr>
            </w:pPr>
            <w:r w:rsidRPr="00053AE0">
              <w:rPr>
                <w:rFonts w:ascii="Arial" w:hAnsi="Arial" w:cs="Arial"/>
              </w:rPr>
              <w:t>3: All volunteers actively engaged in providing bereavement support receive regular supervision.</w:t>
            </w:r>
          </w:p>
        </w:tc>
        <w:tc>
          <w:tcPr>
            <w:tcW w:w="522" w:type="dxa"/>
            <w:shd w:val="clear" w:color="auto" w:fill="auto"/>
          </w:tcPr>
          <w:p w14:paraId="6E57BBB1" w14:textId="77777777" w:rsidR="006D5470" w:rsidRPr="00053AE0" w:rsidRDefault="006D5470" w:rsidP="00515083">
            <w:pPr>
              <w:rPr>
                <w:rFonts w:ascii="Arial" w:hAnsi="Arial" w:cs="Arial"/>
              </w:rPr>
            </w:pPr>
          </w:p>
        </w:tc>
        <w:tc>
          <w:tcPr>
            <w:tcW w:w="522" w:type="dxa"/>
            <w:shd w:val="clear" w:color="auto" w:fill="D9D9D9"/>
          </w:tcPr>
          <w:p w14:paraId="36C86731" w14:textId="77777777" w:rsidR="006D5470" w:rsidRPr="00053AE0" w:rsidRDefault="006D5470" w:rsidP="00515083">
            <w:pPr>
              <w:rPr>
                <w:rFonts w:ascii="Arial" w:hAnsi="Arial" w:cs="Arial"/>
              </w:rPr>
            </w:pPr>
          </w:p>
        </w:tc>
        <w:tc>
          <w:tcPr>
            <w:tcW w:w="522" w:type="dxa"/>
            <w:shd w:val="clear" w:color="auto" w:fill="D9D9D9"/>
          </w:tcPr>
          <w:p w14:paraId="412BA03D" w14:textId="77777777" w:rsidR="006D5470" w:rsidRPr="00053AE0" w:rsidRDefault="006D5470" w:rsidP="00515083">
            <w:pPr>
              <w:rPr>
                <w:rFonts w:ascii="Arial" w:hAnsi="Arial" w:cs="Arial"/>
              </w:rPr>
            </w:pPr>
          </w:p>
        </w:tc>
        <w:tc>
          <w:tcPr>
            <w:tcW w:w="522" w:type="dxa"/>
            <w:shd w:val="clear" w:color="auto" w:fill="D9D9D9"/>
          </w:tcPr>
          <w:p w14:paraId="41AF0B0B" w14:textId="77777777" w:rsidR="006D5470" w:rsidRPr="00053AE0" w:rsidRDefault="006D5470" w:rsidP="00515083">
            <w:pPr>
              <w:rPr>
                <w:rFonts w:ascii="Arial" w:hAnsi="Arial" w:cs="Arial"/>
              </w:rPr>
            </w:pPr>
          </w:p>
        </w:tc>
        <w:tc>
          <w:tcPr>
            <w:tcW w:w="522" w:type="dxa"/>
            <w:shd w:val="clear" w:color="auto" w:fill="D9D9D9"/>
          </w:tcPr>
          <w:p w14:paraId="73477863"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D9D9D9"/>
          </w:tcPr>
          <w:p w14:paraId="17E2748A"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D9D9D9"/>
          </w:tcPr>
          <w:p w14:paraId="659D8E4C"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D9D9D9"/>
          </w:tcPr>
          <w:p w14:paraId="6868F457"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D9D9D9"/>
          </w:tcPr>
          <w:p w14:paraId="1D729BAD"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D9D9D9"/>
          </w:tcPr>
          <w:p w14:paraId="50CB0F2B" w14:textId="77777777" w:rsidR="006D5470" w:rsidRPr="00053AE0" w:rsidRDefault="006D5470" w:rsidP="00515083">
            <w:pPr>
              <w:rPr>
                <w:rFonts w:ascii="Arial" w:hAnsi="Arial" w:cs="Arial"/>
              </w:rPr>
            </w:pPr>
          </w:p>
        </w:tc>
        <w:tc>
          <w:tcPr>
            <w:tcW w:w="900" w:type="dxa"/>
            <w:shd w:val="clear" w:color="auto" w:fill="auto"/>
          </w:tcPr>
          <w:p w14:paraId="1911BDDD" w14:textId="77777777" w:rsidR="006D5470" w:rsidRPr="00053AE0" w:rsidRDefault="006D5470" w:rsidP="00515083">
            <w:pPr>
              <w:rPr>
                <w:rFonts w:ascii="Arial" w:hAnsi="Arial" w:cs="Arial"/>
              </w:rPr>
            </w:pPr>
          </w:p>
        </w:tc>
        <w:tc>
          <w:tcPr>
            <w:tcW w:w="900" w:type="dxa"/>
            <w:shd w:val="clear" w:color="auto" w:fill="auto"/>
          </w:tcPr>
          <w:p w14:paraId="58AD8793" w14:textId="77777777" w:rsidR="006D5470" w:rsidRPr="00053AE0" w:rsidRDefault="006D5470" w:rsidP="00515083">
            <w:pPr>
              <w:rPr>
                <w:rFonts w:ascii="Arial" w:hAnsi="Arial" w:cs="Arial"/>
              </w:rPr>
            </w:pPr>
          </w:p>
        </w:tc>
      </w:tr>
      <w:tr w:rsidR="006D5470" w:rsidRPr="00053AE0" w14:paraId="48070C01" w14:textId="77777777" w:rsidTr="00515083">
        <w:tc>
          <w:tcPr>
            <w:tcW w:w="3168" w:type="dxa"/>
            <w:shd w:val="clear" w:color="auto" w:fill="auto"/>
          </w:tcPr>
          <w:p w14:paraId="1931A249" w14:textId="77777777" w:rsidR="006D5470" w:rsidRPr="00053AE0" w:rsidRDefault="006D5470" w:rsidP="00515083">
            <w:pPr>
              <w:rPr>
                <w:rFonts w:ascii="Arial" w:hAnsi="Arial" w:cs="Arial"/>
              </w:rPr>
            </w:pPr>
            <w:r w:rsidRPr="00053AE0">
              <w:rPr>
                <w:rFonts w:ascii="Arial" w:hAnsi="Arial" w:cs="Arial"/>
              </w:rPr>
              <w:t>4: Systems are in place to screen individuals being referred to the service, prior to being allocated to a SW, volunteer or group.</w:t>
            </w:r>
          </w:p>
        </w:tc>
        <w:tc>
          <w:tcPr>
            <w:tcW w:w="522" w:type="dxa"/>
            <w:shd w:val="clear" w:color="auto" w:fill="auto"/>
          </w:tcPr>
          <w:p w14:paraId="202B8C16" w14:textId="77777777" w:rsidR="006D5470" w:rsidRPr="00053AE0" w:rsidRDefault="006D5470" w:rsidP="00515083">
            <w:pPr>
              <w:rPr>
                <w:rFonts w:ascii="Arial" w:hAnsi="Arial" w:cs="Arial"/>
              </w:rPr>
            </w:pPr>
          </w:p>
        </w:tc>
        <w:tc>
          <w:tcPr>
            <w:tcW w:w="522" w:type="dxa"/>
            <w:shd w:val="clear" w:color="auto" w:fill="D9D9D9"/>
          </w:tcPr>
          <w:p w14:paraId="41A9D8FF" w14:textId="77777777" w:rsidR="006D5470" w:rsidRPr="00053AE0" w:rsidRDefault="006D5470" w:rsidP="00515083">
            <w:pPr>
              <w:rPr>
                <w:rFonts w:ascii="Arial" w:hAnsi="Arial" w:cs="Arial"/>
              </w:rPr>
            </w:pPr>
          </w:p>
        </w:tc>
        <w:tc>
          <w:tcPr>
            <w:tcW w:w="522" w:type="dxa"/>
            <w:shd w:val="clear" w:color="auto" w:fill="D9D9D9"/>
          </w:tcPr>
          <w:p w14:paraId="2BF68089" w14:textId="77777777" w:rsidR="006D5470" w:rsidRPr="00053AE0" w:rsidRDefault="006D5470" w:rsidP="00515083">
            <w:pPr>
              <w:rPr>
                <w:rFonts w:ascii="Arial" w:hAnsi="Arial" w:cs="Arial"/>
              </w:rPr>
            </w:pPr>
          </w:p>
        </w:tc>
        <w:tc>
          <w:tcPr>
            <w:tcW w:w="522" w:type="dxa"/>
            <w:shd w:val="clear" w:color="auto" w:fill="D9D9D9"/>
          </w:tcPr>
          <w:p w14:paraId="2AADCFB4" w14:textId="77777777" w:rsidR="006D5470" w:rsidRPr="00053AE0" w:rsidRDefault="006D5470" w:rsidP="00515083">
            <w:pPr>
              <w:rPr>
                <w:rFonts w:ascii="Arial" w:hAnsi="Arial" w:cs="Arial"/>
              </w:rPr>
            </w:pPr>
          </w:p>
        </w:tc>
        <w:tc>
          <w:tcPr>
            <w:tcW w:w="522" w:type="dxa"/>
            <w:shd w:val="clear" w:color="auto" w:fill="D9D9D9"/>
          </w:tcPr>
          <w:p w14:paraId="6905EE40" w14:textId="77777777" w:rsidR="006D5470" w:rsidRPr="00053AE0" w:rsidRDefault="006D5470" w:rsidP="00515083">
            <w:pPr>
              <w:rPr>
                <w:rFonts w:ascii="Arial" w:hAnsi="Arial" w:cs="Arial"/>
              </w:rPr>
            </w:pPr>
          </w:p>
        </w:tc>
        <w:tc>
          <w:tcPr>
            <w:tcW w:w="522" w:type="dxa"/>
            <w:shd w:val="clear" w:color="auto" w:fill="D9D9D9"/>
          </w:tcPr>
          <w:p w14:paraId="2392007E" w14:textId="77777777" w:rsidR="006D5470" w:rsidRPr="00053AE0" w:rsidRDefault="006D5470" w:rsidP="00515083">
            <w:pPr>
              <w:rPr>
                <w:rFonts w:ascii="Arial" w:hAnsi="Arial" w:cs="Arial"/>
              </w:rPr>
            </w:pPr>
          </w:p>
        </w:tc>
        <w:tc>
          <w:tcPr>
            <w:tcW w:w="522" w:type="dxa"/>
            <w:shd w:val="clear" w:color="auto" w:fill="D9D9D9"/>
          </w:tcPr>
          <w:p w14:paraId="3329A330" w14:textId="77777777" w:rsidR="006D5470" w:rsidRPr="00053AE0" w:rsidRDefault="006D5470" w:rsidP="00515083">
            <w:pPr>
              <w:rPr>
                <w:rFonts w:ascii="Arial" w:hAnsi="Arial" w:cs="Arial"/>
              </w:rPr>
            </w:pPr>
          </w:p>
        </w:tc>
        <w:tc>
          <w:tcPr>
            <w:tcW w:w="522" w:type="dxa"/>
            <w:shd w:val="clear" w:color="auto" w:fill="D9D9D9"/>
          </w:tcPr>
          <w:p w14:paraId="5F6631DE" w14:textId="77777777" w:rsidR="006D5470" w:rsidRPr="00053AE0" w:rsidRDefault="006D5470" w:rsidP="00515083">
            <w:pPr>
              <w:rPr>
                <w:rFonts w:ascii="Arial" w:hAnsi="Arial" w:cs="Arial"/>
              </w:rPr>
            </w:pPr>
          </w:p>
        </w:tc>
        <w:tc>
          <w:tcPr>
            <w:tcW w:w="522" w:type="dxa"/>
            <w:shd w:val="clear" w:color="auto" w:fill="D9D9D9"/>
          </w:tcPr>
          <w:p w14:paraId="6E93EBC9" w14:textId="77777777" w:rsidR="006D5470" w:rsidRPr="00053AE0" w:rsidRDefault="006D5470" w:rsidP="00515083">
            <w:pPr>
              <w:rPr>
                <w:rFonts w:ascii="Arial" w:hAnsi="Arial" w:cs="Arial"/>
              </w:rPr>
            </w:pPr>
          </w:p>
        </w:tc>
        <w:tc>
          <w:tcPr>
            <w:tcW w:w="522" w:type="dxa"/>
            <w:shd w:val="clear" w:color="auto" w:fill="D9D9D9"/>
          </w:tcPr>
          <w:p w14:paraId="3BC96B91" w14:textId="77777777" w:rsidR="006D5470" w:rsidRPr="00053AE0" w:rsidRDefault="006D5470" w:rsidP="00515083">
            <w:pPr>
              <w:rPr>
                <w:rFonts w:ascii="Arial" w:hAnsi="Arial" w:cs="Arial"/>
              </w:rPr>
            </w:pPr>
          </w:p>
        </w:tc>
        <w:tc>
          <w:tcPr>
            <w:tcW w:w="900" w:type="dxa"/>
            <w:shd w:val="clear" w:color="auto" w:fill="auto"/>
          </w:tcPr>
          <w:p w14:paraId="393062BB" w14:textId="77777777" w:rsidR="006D5470" w:rsidRPr="00053AE0" w:rsidRDefault="006D5470" w:rsidP="00515083">
            <w:pPr>
              <w:rPr>
                <w:rFonts w:ascii="Arial" w:hAnsi="Arial" w:cs="Arial"/>
              </w:rPr>
            </w:pPr>
          </w:p>
        </w:tc>
        <w:tc>
          <w:tcPr>
            <w:tcW w:w="900" w:type="dxa"/>
            <w:shd w:val="clear" w:color="auto" w:fill="auto"/>
          </w:tcPr>
          <w:p w14:paraId="10487D99" w14:textId="77777777" w:rsidR="006D5470" w:rsidRPr="00053AE0" w:rsidRDefault="006D5470" w:rsidP="00515083">
            <w:pPr>
              <w:rPr>
                <w:rFonts w:ascii="Arial" w:hAnsi="Arial" w:cs="Arial"/>
              </w:rPr>
            </w:pPr>
          </w:p>
        </w:tc>
      </w:tr>
      <w:tr w:rsidR="006D5470" w:rsidRPr="00053AE0" w14:paraId="4D9E4D58" w14:textId="77777777" w:rsidTr="00515083">
        <w:tc>
          <w:tcPr>
            <w:tcW w:w="3168" w:type="dxa"/>
            <w:shd w:val="clear" w:color="auto" w:fill="auto"/>
          </w:tcPr>
          <w:p w14:paraId="51646FC2" w14:textId="77777777" w:rsidR="006D5470" w:rsidRPr="00053AE0" w:rsidRDefault="006D5470" w:rsidP="00515083">
            <w:pPr>
              <w:rPr>
                <w:rFonts w:ascii="Arial" w:hAnsi="Arial" w:cs="Arial"/>
              </w:rPr>
            </w:pPr>
            <w:r w:rsidRPr="00053AE0">
              <w:rPr>
                <w:rFonts w:ascii="Arial" w:hAnsi="Arial" w:cs="Arial"/>
              </w:rPr>
              <w:t xml:space="preserve">5: Systems are in place to formally capture onward referrals to specialist agencies or teams for complex grief.  </w:t>
            </w:r>
          </w:p>
        </w:tc>
        <w:tc>
          <w:tcPr>
            <w:tcW w:w="522" w:type="dxa"/>
            <w:shd w:val="clear" w:color="auto" w:fill="auto"/>
          </w:tcPr>
          <w:p w14:paraId="152046D0" w14:textId="77777777" w:rsidR="006D5470" w:rsidRPr="00053AE0" w:rsidRDefault="006D5470" w:rsidP="00515083">
            <w:pPr>
              <w:rPr>
                <w:rFonts w:ascii="Arial" w:hAnsi="Arial" w:cs="Arial"/>
              </w:rPr>
            </w:pPr>
          </w:p>
        </w:tc>
        <w:tc>
          <w:tcPr>
            <w:tcW w:w="522" w:type="dxa"/>
            <w:shd w:val="clear" w:color="auto" w:fill="D9D9D9"/>
          </w:tcPr>
          <w:p w14:paraId="12494B2B" w14:textId="77777777" w:rsidR="006D5470" w:rsidRPr="00053AE0" w:rsidRDefault="006D5470" w:rsidP="00515083">
            <w:pPr>
              <w:rPr>
                <w:rFonts w:ascii="Arial" w:hAnsi="Arial" w:cs="Arial"/>
              </w:rPr>
            </w:pPr>
          </w:p>
        </w:tc>
        <w:tc>
          <w:tcPr>
            <w:tcW w:w="522" w:type="dxa"/>
            <w:shd w:val="clear" w:color="auto" w:fill="D9D9D9"/>
          </w:tcPr>
          <w:p w14:paraId="20D56D8A" w14:textId="77777777" w:rsidR="006D5470" w:rsidRPr="00053AE0" w:rsidRDefault="006D5470" w:rsidP="00515083">
            <w:pPr>
              <w:rPr>
                <w:rFonts w:ascii="Arial" w:hAnsi="Arial" w:cs="Arial"/>
              </w:rPr>
            </w:pPr>
          </w:p>
        </w:tc>
        <w:tc>
          <w:tcPr>
            <w:tcW w:w="522" w:type="dxa"/>
            <w:shd w:val="clear" w:color="auto" w:fill="D9D9D9"/>
          </w:tcPr>
          <w:p w14:paraId="36D81476" w14:textId="77777777" w:rsidR="006D5470" w:rsidRPr="00053AE0" w:rsidRDefault="006D5470" w:rsidP="00515083">
            <w:pPr>
              <w:rPr>
                <w:rFonts w:ascii="Arial" w:hAnsi="Arial" w:cs="Arial"/>
              </w:rPr>
            </w:pPr>
          </w:p>
        </w:tc>
        <w:tc>
          <w:tcPr>
            <w:tcW w:w="522" w:type="dxa"/>
            <w:shd w:val="clear" w:color="auto" w:fill="D9D9D9"/>
          </w:tcPr>
          <w:p w14:paraId="1A95B7BB"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D9D9D9"/>
          </w:tcPr>
          <w:p w14:paraId="7CB631A2"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D9D9D9"/>
          </w:tcPr>
          <w:p w14:paraId="749B1699"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D9D9D9"/>
          </w:tcPr>
          <w:p w14:paraId="7CBEEA6F"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D9D9D9"/>
          </w:tcPr>
          <w:p w14:paraId="43349218"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D9D9D9"/>
          </w:tcPr>
          <w:p w14:paraId="52D5809A" w14:textId="77777777" w:rsidR="006D5470" w:rsidRPr="00053AE0" w:rsidRDefault="006D5470" w:rsidP="00515083">
            <w:pPr>
              <w:rPr>
                <w:rFonts w:ascii="Arial" w:hAnsi="Arial" w:cs="Arial"/>
              </w:rPr>
            </w:pPr>
          </w:p>
        </w:tc>
        <w:tc>
          <w:tcPr>
            <w:tcW w:w="900" w:type="dxa"/>
            <w:shd w:val="clear" w:color="auto" w:fill="auto"/>
          </w:tcPr>
          <w:p w14:paraId="63B384A3" w14:textId="77777777" w:rsidR="006D5470" w:rsidRPr="00053AE0" w:rsidRDefault="006D5470" w:rsidP="00515083">
            <w:pPr>
              <w:rPr>
                <w:rFonts w:ascii="Arial" w:hAnsi="Arial" w:cs="Arial"/>
              </w:rPr>
            </w:pPr>
          </w:p>
        </w:tc>
        <w:tc>
          <w:tcPr>
            <w:tcW w:w="900" w:type="dxa"/>
            <w:shd w:val="clear" w:color="auto" w:fill="auto"/>
          </w:tcPr>
          <w:p w14:paraId="78F4423E" w14:textId="77777777" w:rsidR="006D5470" w:rsidRPr="00053AE0" w:rsidRDefault="006D5470" w:rsidP="00515083">
            <w:pPr>
              <w:rPr>
                <w:rFonts w:ascii="Arial" w:hAnsi="Arial" w:cs="Arial"/>
              </w:rPr>
            </w:pPr>
          </w:p>
        </w:tc>
      </w:tr>
      <w:tr w:rsidR="006D5470" w:rsidRPr="00053AE0" w14:paraId="73339D73" w14:textId="77777777" w:rsidTr="00515083">
        <w:tc>
          <w:tcPr>
            <w:tcW w:w="3168" w:type="dxa"/>
            <w:shd w:val="clear" w:color="auto" w:fill="auto"/>
          </w:tcPr>
          <w:p w14:paraId="4D09F685" w14:textId="77777777" w:rsidR="006D5470" w:rsidRPr="00053AE0" w:rsidRDefault="006D5470" w:rsidP="00515083">
            <w:pPr>
              <w:rPr>
                <w:rFonts w:ascii="Arial" w:hAnsi="Arial" w:cs="Arial"/>
              </w:rPr>
            </w:pPr>
            <w:r w:rsidRPr="00053AE0">
              <w:rPr>
                <w:rFonts w:ascii="Arial" w:hAnsi="Arial" w:cs="Arial"/>
              </w:rPr>
              <w:t>6: Systems are in place to offer psycho-education information events on bereavement, within 3-6 months of the patient’s death.</w:t>
            </w:r>
          </w:p>
        </w:tc>
        <w:tc>
          <w:tcPr>
            <w:tcW w:w="522" w:type="dxa"/>
            <w:shd w:val="clear" w:color="auto" w:fill="auto"/>
          </w:tcPr>
          <w:p w14:paraId="12432615" w14:textId="77777777" w:rsidR="006D5470" w:rsidRPr="00053AE0" w:rsidRDefault="006D5470" w:rsidP="00515083">
            <w:pPr>
              <w:rPr>
                <w:rFonts w:ascii="Arial" w:hAnsi="Arial" w:cs="Arial"/>
              </w:rPr>
            </w:pPr>
          </w:p>
        </w:tc>
        <w:tc>
          <w:tcPr>
            <w:tcW w:w="522" w:type="dxa"/>
            <w:shd w:val="clear" w:color="auto" w:fill="D9D9D9"/>
          </w:tcPr>
          <w:p w14:paraId="3518BE55" w14:textId="77777777" w:rsidR="006D5470" w:rsidRPr="00053AE0" w:rsidRDefault="006D5470" w:rsidP="00515083">
            <w:pPr>
              <w:rPr>
                <w:rFonts w:ascii="Arial" w:hAnsi="Arial" w:cs="Arial"/>
              </w:rPr>
            </w:pPr>
          </w:p>
        </w:tc>
        <w:tc>
          <w:tcPr>
            <w:tcW w:w="522" w:type="dxa"/>
            <w:shd w:val="clear" w:color="auto" w:fill="D9D9D9"/>
          </w:tcPr>
          <w:p w14:paraId="114AA065" w14:textId="77777777" w:rsidR="006D5470" w:rsidRPr="00053AE0" w:rsidRDefault="006D5470" w:rsidP="00515083">
            <w:pPr>
              <w:rPr>
                <w:rFonts w:ascii="Arial" w:hAnsi="Arial" w:cs="Arial"/>
              </w:rPr>
            </w:pPr>
          </w:p>
        </w:tc>
        <w:tc>
          <w:tcPr>
            <w:tcW w:w="522" w:type="dxa"/>
            <w:shd w:val="clear" w:color="auto" w:fill="D9D9D9"/>
          </w:tcPr>
          <w:p w14:paraId="76F7EA2D" w14:textId="77777777" w:rsidR="006D5470" w:rsidRPr="00053AE0" w:rsidRDefault="006D5470" w:rsidP="00515083">
            <w:pPr>
              <w:rPr>
                <w:rFonts w:ascii="Arial" w:hAnsi="Arial" w:cs="Arial"/>
              </w:rPr>
            </w:pPr>
          </w:p>
        </w:tc>
        <w:tc>
          <w:tcPr>
            <w:tcW w:w="522" w:type="dxa"/>
            <w:shd w:val="clear" w:color="auto" w:fill="D9D9D9"/>
          </w:tcPr>
          <w:p w14:paraId="1FDFB5FD"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D9D9D9"/>
          </w:tcPr>
          <w:p w14:paraId="64556547"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D9D9D9"/>
          </w:tcPr>
          <w:p w14:paraId="3B1B41BD"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D9D9D9"/>
          </w:tcPr>
          <w:p w14:paraId="1FB5CD8C"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D9D9D9"/>
          </w:tcPr>
          <w:p w14:paraId="1C9B3E31"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D9D9D9"/>
          </w:tcPr>
          <w:p w14:paraId="0AAD9879" w14:textId="77777777" w:rsidR="006D5470" w:rsidRPr="00053AE0" w:rsidRDefault="006D5470" w:rsidP="00515083">
            <w:pPr>
              <w:rPr>
                <w:rFonts w:ascii="Arial" w:hAnsi="Arial" w:cs="Arial"/>
              </w:rPr>
            </w:pPr>
          </w:p>
        </w:tc>
        <w:tc>
          <w:tcPr>
            <w:tcW w:w="900" w:type="dxa"/>
            <w:shd w:val="clear" w:color="auto" w:fill="auto"/>
          </w:tcPr>
          <w:p w14:paraId="40BF160D" w14:textId="77777777" w:rsidR="006D5470" w:rsidRPr="00053AE0" w:rsidRDefault="006D5470" w:rsidP="00515083">
            <w:pPr>
              <w:rPr>
                <w:rFonts w:ascii="Arial" w:hAnsi="Arial" w:cs="Arial"/>
              </w:rPr>
            </w:pPr>
          </w:p>
        </w:tc>
        <w:tc>
          <w:tcPr>
            <w:tcW w:w="900" w:type="dxa"/>
            <w:shd w:val="clear" w:color="auto" w:fill="auto"/>
          </w:tcPr>
          <w:p w14:paraId="7DBDBE1F" w14:textId="77777777" w:rsidR="006D5470" w:rsidRPr="00053AE0" w:rsidRDefault="006D5470" w:rsidP="00515083">
            <w:pPr>
              <w:rPr>
                <w:rFonts w:ascii="Arial" w:hAnsi="Arial" w:cs="Arial"/>
              </w:rPr>
            </w:pPr>
          </w:p>
        </w:tc>
      </w:tr>
      <w:tr w:rsidR="006D5470" w:rsidRPr="00053AE0" w14:paraId="7A244B2D" w14:textId="77777777" w:rsidTr="00515083">
        <w:tc>
          <w:tcPr>
            <w:tcW w:w="3168" w:type="dxa"/>
            <w:shd w:val="clear" w:color="auto" w:fill="auto"/>
          </w:tcPr>
          <w:p w14:paraId="1E2C3E17" w14:textId="77777777" w:rsidR="006D5470" w:rsidRPr="00053AE0" w:rsidRDefault="006D5470" w:rsidP="00515083">
            <w:pPr>
              <w:rPr>
                <w:rFonts w:ascii="Arial" w:hAnsi="Arial" w:cs="Arial"/>
              </w:rPr>
            </w:pPr>
            <w:r w:rsidRPr="00053AE0">
              <w:rPr>
                <w:rFonts w:ascii="Arial" w:hAnsi="Arial" w:cs="Arial"/>
              </w:rPr>
              <w:t>7: Systems are in place to obtain service user feedback when individuals exit the bereavement support service.</w:t>
            </w:r>
          </w:p>
        </w:tc>
        <w:tc>
          <w:tcPr>
            <w:tcW w:w="522" w:type="dxa"/>
            <w:shd w:val="clear" w:color="auto" w:fill="auto"/>
          </w:tcPr>
          <w:p w14:paraId="2256AED5" w14:textId="77777777" w:rsidR="006D5470" w:rsidRPr="00053AE0" w:rsidRDefault="006D5470" w:rsidP="00515083">
            <w:pPr>
              <w:rPr>
                <w:rFonts w:ascii="Arial" w:hAnsi="Arial" w:cs="Arial"/>
              </w:rPr>
            </w:pPr>
          </w:p>
        </w:tc>
        <w:tc>
          <w:tcPr>
            <w:tcW w:w="522" w:type="dxa"/>
            <w:shd w:val="clear" w:color="auto" w:fill="D9D9D9"/>
          </w:tcPr>
          <w:p w14:paraId="727DD6E0" w14:textId="77777777" w:rsidR="006D5470" w:rsidRPr="00053AE0" w:rsidRDefault="006D5470" w:rsidP="00515083">
            <w:pPr>
              <w:rPr>
                <w:rFonts w:ascii="Arial" w:hAnsi="Arial" w:cs="Arial"/>
              </w:rPr>
            </w:pPr>
          </w:p>
        </w:tc>
        <w:tc>
          <w:tcPr>
            <w:tcW w:w="522" w:type="dxa"/>
            <w:shd w:val="clear" w:color="auto" w:fill="D9D9D9"/>
          </w:tcPr>
          <w:p w14:paraId="60A943BD" w14:textId="77777777" w:rsidR="006D5470" w:rsidRPr="00053AE0" w:rsidRDefault="006D5470" w:rsidP="00515083">
            <w:pPr>
              <w:rPr>
                <w:rFonts w:ascii="Arial" w:hAnsi="Arial" w:cs="Arial"/>
              </w:rPr>
            </w:pPr>
          </w:p>
        </w:tc>
        <w:tc>
          <w:tcPr>
            <w:tcW w:w="522" w:type="dxa"/>
            <w:shd w:val="clear" w:color="auto" w:fill="D9D9D9"/>
          </w:tcPr>
          <w:p w14:paraId="589886F2" w14:textId="77777777" w:rsidR="006D5470" w:rsidRPr="00053AE0" w:rsidRDefault="006D5470" w:rsidP="00515083">
            <w:pPr>
              <w:rPr>
                <w:rFonts w:ascii="Arial" w:hAnsi="Arial" w:cs="Arial"/>
              </w:rPr>
            </w:pPr>
          </w:p>
        </w:tc>
        <w:tc>
          <w:tcPr>
            <w:tcW w:w="522" w:type="dxa"/>
            <w:shd w:val="clear" w:color="auto" w:fill="D9D9D9"/>
          </w:tcPr>
          <w:p w14:paraId="6E7DD138"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D9D9D9"/>
          </w:tcPr>
          <w:p w14:paraId="6BD05358"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D9D9D9"/>
          </w:tcPr>
          <w:p w14:paraId="321A3681"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D9D9D9"/>
          </w:tcPr>
          <w:p w14:paraId="32A9BD1E"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D9D9D9"/>
          </w:tcPr>
          <w:p w14:paraId="34C901F7"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D9D9D9"/>
          </w:tcPr>
          <w:p w14:paraId="1E5D20F2" w14:textId="77777777" w:rsidR="006D5470" w:rsidRPr="00053AE0" w:rsidRDefault="006D5470" w:rsidP="00515083">
            <w:pPr>
              <w:rPr>
                <w:rFonts w:ascii="Arial" w:hAnsi="Arial" w:cs="Arial"/>
              </w:rPr>
            </w:pPr>
          </w:p>
        </w:tc>
        <w:tc>
          <w:tcPr>
            <w:tcW w:w="900" w:type="dxa"/>
            <w:shd w:val="clear" w:color="auto" w:fill="auto"/>
          </w:tcPr>
          <w:p w14:paraId="75C5B0F0" w14:textId="77777777" w:rsidR="006D5470" w:rsidRPr="00053AE0" w:rsidRDefault="006D5470" w:rsidP="00515083">
            <w:pPr>
              <w:rPr>
                <w:rFonts w:ascii="Arial" w:hAnsi="Arial" w:cs="Arial"/>
              </w:rPr>
            </w:pPr>
          </w:p>
        </w:tc>
        <w:tc>
          <w:tcPr>
            <w:tcW w:w="900" w:type="dxa"/>
            <w:shd w:val="clear" w:color="auto" w:fill="auto"/>
          </w:tcPr>
          <w:p w14:paraId="3C21DCE7" w14:textId="77777777" w:rsidR="006D5470" w:rsidRPr="00053AE0" w:rsidRDefault="006D5470" w:rsidP="00515083">
            <w:pPr>
              <w:rPr>
                <w:rFonts w:ascii="Arial" w:hAnsi="Arial" w:cs="Arial"/>
              </w:rPr>
            </w:pPr>
          </w:p>
        </w:tc>
      </w:tr>
      <w:tr w:rsidR="006D5470" w:rsidRPr="00053AE0" w14:paraId="41994F25" w14:textId="77777777" w:rsidTr="00515083">
        <w:tc>
          <w:tcPr>
            <w:tcW w:w="3168" w:type="dxa"/>
            <w:shd w:val="clear" w:color="auto" w:fill="auto"/>
          </w:tcPr>
          <w:p w14:paraId="5D650591" w14:textId="77777777" w:rsidR="006D5470" w:rsidRPr="00053AE0" w:rsidRDefault="006D5470" w:rsidP="00515083">
            <w:pPr>
              <w:rPr>
                <w:rFonts w:ascii="Arial" w:hAnsi="Arial" w:cs="Arial"/>
              </w:rPr>
            </w:pPr>
            <w:r w:rsidRPr="00053AE0">
              <w:rPr>
                <w:rFonts w:ascii="Arial" w:hAnsi="Arial" w:cs="Arial"/>
              </w:rPr>
              <w:lastRenderedPageBreak/>
              <w:t xml:space="preserve">8: All staff who have contact with family members during the illness trajectory and with bereaved individuals received bereavement awareness training from the Social Work team. </w:t>
            </w:r>
            <w:r w:rsidRPr="00053AE0">
              <w:rPr>
                <w:rFonts w:ascii="Arial" w:hAnsi="Arial" w:cs="Arial"/>
                <w:i/>
                <w:iCs/>
              </w:rPr>
              <w:t>Ask 10 staff confirm this.</w:t>
            </w:r>
            <w:r w:rsidRPr="00053AE0">
              <w:rPr>
                <w:rFonts w:ascii="Arial" w:hAnsi="Arial" w:cs="Arial"/>
              </w:rPr>
              <w:t xml:space="preserve"> </w:t>
            </w:r>
          </w:p>
        </w:tc>
        <w:tc>
          <w:tcPr>
            <w:tcW w:w="522" w:type="dxa"/>
            <w:shd w:val="clear" w:color="auto" w:fill="auto"/>
          </w:tcPr>
          <w:p w14:paraId="07936E36"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auto"/>
          </w:tcPr>
          <w:p w14:paraId="3DF7BBA0"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auto"/>
          </w:tcPr>
          <w:p w14:paraId="63E5B0D4"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auto"/>
          </w:tcPr>
          <w:p w14:paraId="7DBDAEB2"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auto"/>
          </w:tcPr>
          <w:p w14:paraId="70E3E244"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auto"/>
          </w:tcPr>
          <w:p w14:paraId="716C316D"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auto"/>
          </w:tcPr>
          <w:p w14:paraId="5EB123FF"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auto"/>
          </w:tcPr>
          <w:p w14:paraId="4CBEE226"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auto"/>
          </w:tcPr>
          <w:p w14:paraId="51F6B6F4"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auto"/>
          </w:tcPr>
          <w:p w14:paraId="00D57EBE" w14:textId="77777777" w:rsidR="006D5470" w:rsidRPr="00053AE0" w:rsidRDefault="006D5470" w:rsidP="00515083">
            <w:pPr>
              <w:rPr>
                <w:rFonts w:ascii="Arial" w:hAnsi="Arial" w:cs="Arial"/>
              </w:rPr>
            </w:pPr>
          </w:p>
        </w:tc>
        <w:tc>
          <w:tcPr>
            <w:tcW w:w="900" w:type="dxa"/>
            <w:shd w:val="clear" w:color="auto" w:fill="auto"/>
          </w:tcPr>
          <w:p w14:paraId="196BF92C" w14:textId="77777777" w:rsidR="006D5470" w:rsidRPr="00053AE0" w:rsidRDefault="006D5470" w:rsidP="00515083">
            <w:pPr>
              <w:rPr>
                <w:rFonts w:ascii="Arial" w:hAnsi="Arial" w:cs="Arial"/>
              </w:rPr>
            </w:pPr>
          </w:p>
        </w:tc>
        <w:tc>
          <w:tcPr>
            <w:tcW w:w="900" w:type="dxa"/>
            <w:shd w:val="clear" w:color="auto" w:fill="auto"/>
          </w:tcPr>
          <w:p w14:paraId="5E42BEA9" w14:textId="77777777" w:rsidR="006D5470" w:rsidRPr="00053AE0" w:rsidRDefault="006D5470" w:rsidP="00515083">
            <w:pPr>
              <w:rPr>
                <w:rFonts w:ascii="Arial" w:hAnsi="Arial" w:cs="Arial"/>
              </w:rPr>
            </w:pPr>
          </w:p>
        </w:tc>
      </w:tr>
      <w:tr w:rsidR="006D5470" w:rsidRPr="00053AE0" w14:paraId="2A0E98ED" w14:textId="77777777" w:rsidTr="00515083">
        <w:tc>
          <w:tcPr>
            <w:tcW w:w="3168" w:type="dxa"/>
            <w:shd w:val="clear" w:color="auto" w:fill="auto"/>
          </w:tcPr>
          <w:p w14:paraId="317E1642" w14:textId="77777777" w:rsidR="006D5470" w:rsidRPr="00053AE0" w:rsidRDefault="006D5470" w:rsidP="00515083">
            <w:pPr>
              <w:rPr>
                <w:rFonts w:ascii="Arial" w:hAnsi="Arial" w:cs="Arial"/>
              </w:rPr>
            </w:pPr>
            <w:r w:rsidRPr="00053AE0">
              <w:rPr>
                <w:rFonts w:ascii="Arial" w:hAnsi="Arial" w:cs="Arial"/>
              </w:rPr>
              <w:t>9: Following the death of a patient, the MDT reviewed the circumstances of the death and the family’s perceived capacity to cope.</w:t>
            </w:r>
            <w:r w:rsidRPr="00053AE0">
              <w:rPr>
                <w:rFonts w:ascii="Arial" w:hAnsi="Arial" w:cs="Arial"/>
                <w:i/>
                <w:iCs/>
              </w:rPr>
              <w:t xml:space="preserve"> Ask 10 staff for evidence to support this OR Examine 10 sets of records for evidence to support this.</w:t>
            </w:r>
          </w:p>
        </w:tc>
        <w:tc>
          <w:tcPr>
            <w:tcW w:w="522" w:type="dxa"/>
            <w:shd w:val="clear" w:color="auto" w:fill="auto"/>
          </w:tcPr>
          <w:p w14:paraId="4D28B752"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auto"/>
          </w:tcPr>
          <w:p w14:paraId="2E0D9A5C"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auto"/>
          </w:tcPr>
          <w:p w14:paraId="5AE77F88"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auto"/>
          </w:tcPr>
          <w:p w14:paraId="7E146283"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auto"/>
          </w:tcPr>
          <w:p w14:paraId="6F14412F"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auto"/>
          </w:tcPr>
          <w:p w14:paraId="7715A32E"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auto"/>
          </w:tcPr>
          <w:p w14:paraId="14220656"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auto"/>
          </w:tcPr>
          <w:p w14:paraId="7859D6FF"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auto"/>
          </w:tcPr>
          <w:p w14:paraId="2999F8F6"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auto"/>
          </w:tcPr>
          <w:p w14:paraId="12F0C6D1" w14:textId="77777777" w:rsidR="006D5470" w:rsidRPr="00053AE0" w:rsidRDefault="006D5470" w:rsidP="00515083">
            <w:pPr>
              <w:rPr>
                <w:rFonts w:ascii="Arial" w:hAnsi="Arial" w:cs="Arial"/>
              </w:rPr>
            </w:pPr>
          </w:p>
        </w:tc>
        <w:tc>
          <w:tcPr>
            <w:tcW w:w="900" w:type="dxa"/>
            <w:shd w:val="clear" w:color="auto" w:fill="auto"/>
          </w:tcPr>
          <w:p w14:paraId="3A080469" w14:textId="77777777" w:rsidR="006D5470" w:rsidRPr="00053AE0" w:rsidRDefault="006D5470" w:rsidP="00515083">
            <w:pPr>
              <w:rPr>
                <w:rFonts w:ascii="Arial" w:hAnsi="Arial" w:cs="Arial"/>
              </w:rPr>
            </w:pPr>
          </w:p>
        </w:tc>
        <w:tc>
          <w:tcPr>
            <w:tcW w:w="900" w:type="dxa"/>
            <w:shd w:val="clear" w:color="auto" w:fill="auto"/>
          </w:tcPr>
          <w:p w14:paraId="609E0ABB" w14:textId="77777777" w:rsidR="006D5470" w:rsidRPr="00053AE0" w:rsidRDefault="006D5470" w:rsidP="00515083">
            <w:pPr>
              <w:rPr>
                <w:rFonts w:ascii="Arial" w:hAnsi="Arial" w:cs="Arial"/>
              </w:rPr>
            </w:pPr>
          </w:p>
        </w:tc>
      </w:tr>
      <w:tr w:rsidR="006D5470" w:rsidRPr="00053AE0" w14:paraId="7F99941E" w14:textId="77777777" w:rsidTr="00515083">
        <w:tc>
          <w:tcPr>
            <w:tcW w:w="3168" w:type="dxa"/>
            <w:shd w:val="clear" w:color="auto" w:fill="auto"/>
          </w:tcPr>
          <w:p w14:paraId="0D0D92A5" w14:textId="77777777" w:rsidR="006D5470" w:rsidRPr="00053AE0" w:rsidRDefault="006D5470" w:rsidP="00515083">
            <w:pPr>
              <w:rPr>
                <w:rFonts w:ascii="Arial" w:hAnsi="Arial" w:cs="Arial"/>
              </w:rPr>
            </w:pPr>
            <w:r w:rsidRPr="00053AE0">
              <w:rPr>
                <w:rFonts w:ascii="Arial" w:hAnsi="Arial" w:cs="Arial"/>
              </w:rPr>
              <w:t>10: Contact was made within 10 working days of a referral or the patient’s death where an individual was deemed to be vulnerable (e.g. mental health history, multiple losses, multiple stressors, limited social support, addiction or financial issues).</w:t>
            </w:r>
            <w:r w:rsidRPr="00053AE0">
              <w:rPr>
                <w:rFonts w:ascii="Arial" w:hAnsi="Arial" w:cs="Arial"/>
                <w:i/>
                <w:iCs/>
              </w:rPr>
              <w:t xml:space="preserve"> 10 sets of patient records for evidence to support this.</w:t>
            </w:r>
          </w:p>
        </w:tc>
        <w:tc>
          <w:tcPr>
            <w:tcW w:w="522" w:type="dxa"/>
            <w:shd w:val="clear" w:color="auto" w:fill="auto"/>
          </w:tcPr>
          <w:p w14:paraId="5CBF6F8C"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auto"/>
          </w:tcPr>
          <w:p w14:paraId="3727431F"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auto"/>
          </w:tcPr>
          <w:p w14:paraId="7846E05D"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auto"/>
          </w:tcPr>
          <w:p w14:paraId="521A4366"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auto"/>
          </w:tcPr>
          <w:p w14:paraId="54988462"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auto"/>
          </w:tcPr>
          <w:p w14:paraId="7A1B85C1"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auto"/>
          </w:tcPr>
          <w:p w14:paraId="0CE73B5F"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auto"/>
          </w:tcPr>
          <w:p w14:paraId="1DDD618A"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auto"/>
          </w:tcPr>
          <w:p w14:paraId="50F39D2F"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auto"/>
          </w:tcPr>
          <w:p w14:paraId="2CE1FACD" w14:textId="77777777" w:rsidR="006D5470" w:rsidRPr="00053AE0" w:rsidRDefault="006D5470" w:rsidP="00515083">
            <w:pPr>
              <w:rPr>
                <w:rFonts w:ascii="Arial" w:hAnsi="Arial" w:cs="Arial"/>
              </w:rPr>
            </w:pPr>
          </w:p>
        </w:tc>
        <w:tc>
          <w:tcPr>
            <w:tcW w:w="900" w:type="dxa"/>
            <w:shd w:val="clear" w:color="auto" w:fill="auto"/>
          </w:tcPr>
          <w:p w14:paraId="745F656F" w14:textId="77777777" w:rsidR="006D5470" w:rsidRPr="00053AE0" w:rsidRDefault="006D5470" w:rsidP="00515083">
            <w:pPr>
              <w:rPr>
                <w:rFonts w:ascii="Arial" w:hAnsi="Arial" w:cs="Arial"/>
              </w:rPr>
            </w:pPr>
          </w:p>
        </w:tc>
        <w:tc>
          <w:tcPr>
            <w:tcW w:w="900" w:type="dxa"/>
            <w:shd w:val="clear" w:color="auto" w:fill="auto"/>
          </w:tcPr>
          <w:p w14:paraId="0AC340CC" w14:textId="77777777" w:rsidR="006D5470" w:rsidRPr="00053AE0" w:rsidRDefault="006D5470" w:rsidP="00515083">
            <w:pPr>
              <w:rPr>
                <w:rFonts w:ascii="Arial" w:hAnsi="Arial" w:cs="Arial"/>
              </w:rPr>
            </w:pPr>
          </w:p>
        </w:tc>
      </w:tr>
      <w:tr w:rsidR="006D5470" w:rsidRPr="00053AE0" w14:paraId="63409B79" w14:textId="77777777" w:rsidTr="00515083">
        <w:tc>
          <w:tcPr>
            <w:tcW w:w="3168" w:type="dxa"/>
            <w:shd w:val="clear" w:color="auto" w:fill="auto"/>
          </w:tcPr>
          <w:p w14:paraId="41D44413" w14:textId="77777777" w:rsidR="006D5470" w:rsidRPr="00053AE0" w:rsidRDefault="006D5470" w:rsidP="00515083">
            <w:pPr>
              <w:rPr>
                <w:rFonts w:ascii="Arial" w:hAnsi="Arial" w:cs="Arial"/>
              </w:rPr>
            </w:pPr>
            <w:r w:rsidRPr="00053AE0">
              <w:rPr>
                <w:rFonts w:ascii="Arial" w:hAnsi="Arial" w:cs="Arial"/>
              </w:rPr>
              <w:t xml:space="preserve">11: An initial assessment of bereavement support was conducted. </w:t>
            </w:r>
            <w:r w:rsidRPr="00053AE0">
              <w:rPr>
                <w:rFonts w:ascii="Arial" w:hAnsi="Arial" w:cs="Arial"/>
                <w:i/>
                <w:iCs/>
              </w:rPr>
              <w:t>Examine 10 sets of records for evidence to support this.</w:t>
            </w:r>
          </w:p>
        </w:tc>
        <w:tc>
          <w:tcPr>
            <w:tcW w:w="522" w:type="dxa"/>
            <w:shd w:val="clear" w:color="auto" w:fill="auto"/>
          </w:tcPr>
          <w:p w14:paraId="07446C71" w14:textId="77777777" w:rsidR="006D5470" w:rsidRPr="00053AE0" w:rsidRDefault="006D5470" w:rsidP="00515083">
            <w:pPr>
              <w:rPr>
                <w:rFonts w:ascii="Arial" w:hAnsi="Arial" w:cs="Arial"/>
              </w:rPr>
            </w:pPr>
          </w:p>
        </w:tc>
        <w:tc>
          <w:tcPr>
            <w:tcW w:w="522" w:type="dxa"/>
            <w:shd w:val="clear" w:color="auto" w:fill="auto"/>
          </w:tcPr>
          <w:p w14:paraId="6700CEDD" w14:textId="77777777" w:rsidR="006D5470" w:rsidRPr="00053AE0" w:rsidRDefault="006D5470" w:rsidP="00515083">
            <w:pPr>
              <w:rPr>
                <w:rFonts w:ascii="Arial" w:hAnsi="Arial" w:cs="Arial"/>
              </w:rPr>
            </w:pPr>
          </w:p>
        </w:tc>
        <w:tc>
          <w:tcPr>
            <w:tcW w:w="522" w:type="dxa"/>
            <w:shd w:val="clear" w:color="auto" w:fill="auto"/>
          </w:tcPr>
          <w:p w14:paraId="250CEDBF" w14:textId="77777777" w:rsidR="006D5470" w:rsidRPr="00053AE0" w:rsidRDefault="006D5470" w:rsidP="00515083">
            <w:pPr>
              <w:rPr>
                <w:rFonts w:ascii="Arial" w:hAnsi="Arial" w:cs="Arial"/>
              </w:rPr>
            </w:pPr>
          </w:p>
        </w:tc>
        <w:tc>
          <w:tcPr>
            <w:tcW w:w="522" w:type="dxa"/>
            <w:shd w:val="clear" w:color="auto" w:fill="auto"/>
          </w:tcPr>
          <w:p w14:paraId="7C097CB8" w14:textId="77777777" w:rsidR="006D5470" w:rsidRPr="00053AE0" w:rsidRDefault="006D5470" w:rsidP="00515083">
            <w:pPr>
              <w:rPr>
                <w:rFonts w:ascii="Arial" w:hAnsi="Arial" w:cs="Arial"/>
              </w:rPr>
            </w:pPr>
          </w:p>
        </w:tc>
        <w:tc>
          <w:tcPr>
            <w:tcW w:w="522" w:type="dxa"/>
            <w:shd w:val="clear" w:color="auto" w:fill="auto"/>
          </w:tcPr>
          <w:p w14:paraId="130291DD"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auto"/>
          </w:tcPr>
          <w:p w14:paraId="64A277DE"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auto"/>
          </w:tcPr>
          <w:p w14:paraId="47DD5C69"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auto"/>
          </w:tcPr>
          <w:p w14:paraId="122EFD0B"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auto"/>
          </w:tcPr>
          <w:p w14:paraId="2FAE3AC1"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auto"/>
          </w:tcPr>
          <w:p w14:paraId="4A10DAF3" w14:textId="77777777" w:rsidR="006D5470" w:rsidRPr="00053AE0" w:rsidRDefault="006D5470" w:rsidP="00515083">
            <w:pPr>
              <w:rPr>
                <w:rFonts w:ascii="Arial" w:hAnsi="Arial" w:cs="Arial"/>
              </w:rPr>
            </w:pPr>
          </w:p>
        </w:tc>
        <w:tc>
          <w:tcPr>
            <w:tcW w:w="900" w:type="dxa"/>
            <w:shd w:val="clear" w:color="auto" w:fill="auto"/>
          </w:tcPr>
          <w:p w14:paraId="03AC7825" w14:textId="77777777" w:rsidR="006D5470" w:rsidRPr="00053AE0" w:rsidRDefault="006D5470" w:rsidP="00515083">
            <w:pPr>
              <w:rPr>
                <w:rFonts w:ascii="Arial" w:hAnsi="Arial" w:cs="Arial"/>
              </w:rPr>
            </w:pPr>
          </w:p>
        </w:tc>
        <w:tc>
          <w:tcPr>
            <w:tcW w:w="900" w:type="dxa"/>
            <w:shd w:val="clear" w:color="auto" w:fill="auto"/>
          </w:tcPr>
          <w:p w14:paraId="0A89CB15" w14:textId="77777777" w:rsidR="006D5470" w:rsidRPr="00053AE0" w:rsidRDefault="006D5470" w:rsidP="00515083">
            <w:pPr>
              <w:rPr>
                <w:rFonts w:ascii="Arial" w:hAnsi="Arial" w:cs="Arial"/>
              </w:rPr>
            </w:pPr>
          </w:p>
        </w:tc>
      </w:tr>
      <w:tr w:rsidR="006D5470" w:rsidRPr="00053AE0" w14:paraId="0AF0D600" w14:textId="77777777" w:rsidTr="00515083">
        <w:tc>
          <w:tcPr>
            <w:tcW w:w="3168" w:type="dxa"/>
            <w:shd w:val="clear" w:color="auto" w:fill="auto"/>
          </w:tcPr>
          <w:p w14:paraId="40996FA9" w14:textId="77777777" w:rsidR="006D5470" w:rsidRPr="00053AE0" w:rsidRDefault="006D5470" w:rsidP="00515083">
            <w:pPr>
              <w:rPr>
                <w:rFonts w:ascii="Arial" w:hAnsi="Arial" w:cs="Arial"/>
              </w:rPr>
            </w:pPr>
            <w:r w:rsidRPr="00053AE0">
              <w:rPr>
                <w:rFonts w:ascii="Arial" w:hAnsi="Arial" w:cs="Arial"/>
              </w:rPr>
              <w:t xml:space="preserve">12: There is evidence that consent was obtained prior to onward referral to another agency/professional. </w:t>
            </w:r>
            <w:r w:rsidRPr="00053AE0">
              <w:rPr>
                <w:rFonts w:ascii="Arial" w:hAnsi="Arial" w:cs="Arial"/>
                <w:i/>
                <w:iCs/>
              </w:rPr>
              <w:t>Examine 10 sets of records for evidence to support this.</w:t>
            </w:r>
          </w:p>
        </w:tc>
        <w:tc>
          <w:tcPr>
            <w:tcW w:w="522" w:type="dxa"/>
            <w:shd w:val="clear" w:color="auto" w:fill="auto"/>
          </w:tcPr>
          <w:p w14:paraId="595D8627" w14:textId="77777777" w:rsidR="006D5470" w:rsidRPr="00053AE0" w:rsidRDefault="006D5470" w:rsidP="00515083">
            <w:pPr>
              <w:rPr>
                <w:rFonts w:ascii="Arial" w:hAnsi="Arial" w:cs="Arial"/>
              </w:rPr>
            </w:pPr>
          </w:p>
        </w:tc>
        <w:tc>
          <w:tcPr>
            <w:tcW w:w="522" w:type="dxa"/>
            <w:shd w:val="clear" w:color="auto" w:fill="auto"/>
          </w:tcPr>
          <w:p w14:paraId="73F06540" w14:textId="77777777" w:rsidR="006D5470" w:rsidRPr="00053AE0" w:rsidRDefault="006D5470" w:rsidP="00515083">
            <w:pPr>
              <w:rPr>
                <w:rFonts w:ascii="Arial" w:hAnsi="Arial" w:cs="Arial"/>
              </w:rPr>
            </w:pPr>
          </w:p>
        </w:tc>
        <w:tc>
          <w:tcPr>
            <w:tcW w:w="522" w:type="dxa"/>
            <w:shd w:val="clear" w:color="auto" w:fill="auto"/>
          </w:tcPr>
          <w:p w14:paraId="68693558" w14:textId="77777777" w:rsidR="006D5470" w:rsidRPr="00053AE0" w:rsidRDefault="006D5470" w:rsidP="00515083">
            <w:pPr>
              <w:rPr>
                <w:rFonts w:ascii="Arial" w:hAnsi="Arial" w:cs="Arial"/>
              </w:rPr>
            </w:pPr>
          </w:p>
        </w:tc>
        <w:tc>
          <w:tcPr>
            <w:tcW w:w="522" w:type="dxa"/>
            <w:shd w:val="clear" w:color="auto" w:fill="auto"/>
          </w:tcPr>
          <w:p w14:paraId="27305CCB" w14:textId="77777777" w:rsidR="006D5470" w:rsidRPr="00053AE0" w:rsidRDefault="006D5470" w:rsidP="00515083">
            <w:pPr>
              <w:rPr>
                <w:rFonts w:ascii="Arial" w:hAnsi="Arial" w:cs="Arial"/>
              </w:rPr>
            </w:pPr>
          </w:p>
        </w:tc>
        <w:tc>
          <w:tcPr>
            <w:tcW w:w="522" w:type="dxa"/>
            <w:shd w:val="clear" w:color="auto" w:fill="auto"/>
          </w:tcPr>
          <w:p w14:paraId="056499D6"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auto"/>
          </w:tcPr>
          <w:p w14:paraId="7F6E6228"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auto"/>
          </w:tcPr>
          <w:p w14:paraId="48B89A4F"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auto"/>
          </w:tcPr>
          <w:p w14:paraId="6D049340"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auto"/>
          </w:tcPr>
          <w:p w14:paraId="6391F42F"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auto"/>
          </w:tcPr>
          <w:p w14:paraId="7151ABAD" w14:textId="77777777" w:rsidR="006D5470" w:rsidRPr="00053AE0" w:rsidRDefault="006D5470" w:rsidP="00515083">
            <w:pPr>
              <w:rPr>
                <w:rFonts w:ascii="Arial" w:hAnsi="Arial" w:cs="Arial"/>
              </w:rPr>
            </w:pPr>
          </w:p>
        </w:tc>
        <w:tc>
          <w:tcPr>
            <w:tcW w:w="900" w:type="dxa"/>
            <w:shd w:val="clear" w:color="auto" w:fill="auto"/>
          </w:tcPr>
          <w:p w14:paraId="65340EAC" w14:textId="77777777" w:rsidR="006D5470" w:rsidRPr="00053AE0" w:rsidRDefault="006D5470" w:rsidP="00515083">
            <w:pPr>
              <w:rPr>
                <w:rFonts w:ascii="Arial" w:hAnsi="Arial" w:cs="Arial"/>
              </w:rPr>
            </w:pPr>
          </w:p>
        </w:tc>
        <w:tc>
          <w:tcPr>
            <w:tcW w:w="900" w:type="dxa"/>
            <w:shd w:val="clear" w:color="auto" w:fill="auto"/>
          </w:tcPr>
          <w:p w14:paraId="1923BC05" w14:textId="77777777" w:rsidR="006D5470" w:rsidRPr="00053AE0" w:rsidRDefault="006D5470" w:rsidP="00515083">
            <w:pPr>
              <w:rPr>
                <w:rFonts w:ascii="Arial" w:hAnsi="Arial" w:cs="Arial"/>
              </w:rPr>
            </w:pPr>
          </w:p>
        </w:tc>
      </w:tr>
      <w:tr w:rsidR="006D5470" w:rsidRPr="00053AE0" w14:paraId="678221E1" w14:textId="77777777" w:rsidTr="00515083">
        <w:tc>
          <w:tcPr>
            <w:tcW w:w="3168" w:type="dxa"/>
            <w:shd w:val="clear" w:color="auto" w:fill="auto"/>
          </w:tcPr>
          <w:p w14:paraId="544E6ABB" w14:textId="77777777" w:rsidR="006D5470" w:rsidRDefault="006D5470" w:rsidP="00515083">
            <w:pPr>
              <w:rPr>
                <w:rFonts w:ascii="Arial" w:hAnsi="Arial" w:cs="Arial"/>
                <w:i/>
                <w:iCs/>
              </w:rPr>
            </w:pPr>
            <w:r w:rsidRPr="00053AE0">
              <w:rPr>
                <w:rFonts w:ascii="Arial" w:hAnsi="Arial" w:cs="Arial"/>
              </w:rPr>
              <w:t xml:space="preserve">13: There is a written action plan completed for each patient/client who accesses the service. </w:t>
            </w:r>
            <w:r w:rsidRPr="00053AE0">
              <w:rPr>
                <w:rFonts w:ascii="Arial" w:hAnsi="Arial" w:cs="Arial"/>
                <w:i/>
                <w:iCs/>
              </w:rPr>
              <w:t>Examine 10 sets of patient records for evidence to support this.</w:t>
            </w:r>
          </w:p>
          <w:p w14:paraId="5F6172A1" w14:textId="77777777" w:rsidR="0089394D" w:rsidRPr="00053AE0" w:rsidRDefault="0089394D" w:rsidP="00515083">
            <w:pPr>
              <w:rPr>
                <w:rFonts w:ascii="Arial" w:hAnsi="Arial" w:cs="Arial"/>
              </w:rPr>
            </w:pPr>
          </w:p>
        </w:tc>
        <w:tc>
          <w:tcPr>
            <w:tcW w:w="522" w:type="dxa"/>
            <w:shd w:val="clear" w:color="auto" w:fill="auto"/>
          </w:tcPr>
          <w:p w14:paraId="38777D81" w14:textId="77777777" w:rsidR="006D5470" w:rsidRPr="00053AE0" w:rsidRDefault="006D5470" w:rsidP="00515083">
            <w:pPr>
              <w:rPr>
                <w:rFonts w:ascii="Arial" w:hAnsi="Arial" w:cs="Arial"/>
              </w:rPr>
            </w:pPr>
          </w:p>
        </w:tc>
        <w:tc>
          <w:tcPr>
            <w:tcW w:w="522" w:type="dxa"/>
            <w:shd w:val="clear" w:color="auto" w:fill="auto"/>
          </w:tcPr>
          <w:p w14:paraId="5B1690BC" w14:textId="77777777" w:rsidR="006D5470" w:rsidRPr="00053AE0" w:rsidRDefault="006D5470" w:rsidP="00515083">
            <w:pPr>
              <w:rPr>
                <w:rFonts w:ascii="Arial" w:hAnsi="Arial" w:cs="Arial"/>
              </w:rPr>
            </w:pPr>
          </w:p>
        </w:tc>
        <w:tc>
          <w:tcPr>
            <w:tcW w:w="522" w:type="dxa"/>
            <w:shd w:val="clear" w:color="auto" w:fill="auto"/>
          </w:tcPr>
          <w:p w14:paraId="0BBB5218" w14:textId="77777777" w:rsidR="006D5470" w:rsidRPr="00053AE0" w:rsidRDefault="006D5470" w:rsidP="00515083">
            <w:pPr>
              <w:rPr>
                <w:rFonts w:ascii="Arial" w:hAnsi="Arial" w:cs="Arial"/>
              </w:rPr>
            </w:pPr>
          </w:p>
        </w:tc>
        <w:tc>
          <w:tcPr>
            <w:tcW w:w="522" w:type="dxa"/>
            <w:shd w:val="clear" w:color="auto" w:fill="auto"/>
          </w:tcPr>
          <w:p w14:paraId="2C49155F" w14:textId="77777777" w:rsidR="006D5470" w:rsidRPr="00053AE0" w:rsidRDefault="006D5470" w:rsidP="00515083">
            <w:pPr>
              <w:rPr>
                <w:rFonts w:ascii="Arial" w:hAnsi="Arial" w:cs="Arial"/>
              </w:rPr>
            </w:pPr>
          </w:p>
        </w:tc>
        <w:tc>
          <w:tcPr>
            <w:tcW w:w="522" w:type="dxa"/>
            <w:shd w:val="clear" w:color="auto" w:fill="auto"/>
          </w:tcPr>
          <w:p w14:paraId="0AC5AF43"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auto"/>
          </w:tcPr>
          <w:p w14:paraId="5CE15755"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auto"/>
          </w:tcPr>
          <w:p w14:paraId="4BE04859"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auto"/>
          </w:tcPr>
          <w:p w14:paraId="76444A75"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auto"/>
          </w:tcPr>
          <w:p w14:paraId="34E95953"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auto"/>
          </w:tcPr>
          <w:p w14:paraId="77149180" w14:textId="77777777" w:rsidR="006D5470" w:rsidRPr="00053AE0" w:rsidRDefault="006D5470" w:rsidP="00515083">
            <w:pPr>
              <w:rPr>
                <w:rFonts w:ascii="Arial" w:hAnsi="Arial" w:cs="Arial"/>
              </w:rPr>
            </w:pPr>
          </w:p>
        </w:tc>
        <w:tc>
          <w:tcPr>
            <w:tcW w:w="900" w:type="dxa"/>
            <w:shd w:val="clear" w:color="auto" w:fill="auto"/>
          </w:tcPr>
          <w:p w14:paraId="6B1EDF39" w14:textId="77777777" w:rsidR="006D5470" w:rsidRPr="00053AE0" w:rsidRDefault="006D5470" w:rsidP="00515083">
            <w:pPr>
              <w:rPr>
                <w:rFonts w:ascii="Arial" w:hAnsi="Arial" w:cs="Arial"/>
              </w:rPr>
            </w:pPr>
          </w:p>
        </w:tc>
        <w:tc>
          <w:tcPr>
            <w:tcW w:w="900" w:type="dxa"/>
            <w:shd w:val="clear" w:color="auto" w:fill="auto"/>
          </w:tcPr>
          <w:p w14:paraId="1A667423" w14:textId="77777777" w:rsidR="006D5470" w:rsidRPr="00053AE0" w:rsidRDefault="006D5470" w:rsidP="00515083">
            <w:pPr>
              <w:rPr>
                <w:rFonts w:ascii="Arial" w:hAnsi="Arial" w:cs="Arial"/>
              </w:rPr>
            </w:pPr>
          </w:p>
        </w:tc>
      </w:tr>
      <w:tr w:rsidR="006D5470" w:rsidRPr="00053AE0" w14:paraId="047FEA52" w14:textId="77777777" w:rsidTr="00515083">
        <w:tc>
          <w:tcPr>
            <w:tcW w:w="3168" w:type="dxa"/>
            <w:shd w:val="clear" w:color="auto" w:fill="auto"/>
          </w:tcPr>
          <w:p w14:paraId="065A934D" w14:textId="77777777" w:rsidR="006D5470" w:rsidRPr="00053AE0" w:rsidRDefault="006D5470" w:rsidP="00515083">
            <w:pPr>
              <w:rPr>
                <w:rFonts w:ascii="Arial" w:hAnsi="Arial" w:cs="Arial"/>
              </w:rPr>
            </w:pPr>
            <w:r w:rsidRPr="00053AE0">
              <w:rPr>
                <w:rFonts w:ascii="Arial" w:hAnsi="Arial" w:cs="Arial"/>
              </w:rPr>
              <w:lastRenderedPageBreak/>
              <w:t>14: Patient’s main contact person/relative was contacted within 3 months, unless they requested no follow up.</w:t>
            </w:r>
            <w:r w:rsidRPr="00053AE0">
              <w:rPr>
                <w:rFonts w:ascii="Arial" w:hAnsi="Arial" w:cs="Arial"/>
                <w:i/>
                <w:iCs/>
              </w:rPr>
              <w:t xml:space="preserve"> Examine 10 sets of records for evidence to support this.</w:t>
            </w:r>
          </w:p>
        </w:tc>
        <w:tc>
          <w:tcPr>
            <w:tcW w:w="522" w:type="dxa"/>
            <w:shd w:val="clear" w:color="auto" w:fill="auto"/>
          </w:tcPr>
          <w:p w14:paraId="5BD1AD4A" w14:textId="77777777" w:rsidR="006D5470" w:rsidRPr="00053AE0" w:rsidRDefault="006D5470" w:rsidP="00515083">
            <w:pPr>
              <w:rPr>
                <w:rFonts w:ascii="Arial" w:hAnsi="Arial" w:cs="Arial"/>
              </w:rPr>
            </w:pPr>
          </w:p>
        </w:tc>
        <w:tc>
          <w:tcPr>
            <w:tcW w:w="522" w:type="dxa"/>
            <w:shd w:val="clear" w:color="auto" w:fill="auto"/>
          </w:tcPr>
          <w:p w14:paraId="15F1D231" w14:textId="77777777" w:rsidR="006D5470" w:rsidRPr="00053AE0" w:rsidRDefault="006D5470" w:rsidP="00515083">
            <w:pPr>
              <w:rPr>
                <w:rFonts w:ascii="Arial" w:hAnsi="Arial" w:cs="Arial"/>
              </w:rPr>
            </w:pPr>
          </w:p>
        </w:tc>
        <w:tc>
          <w:tcPr>
            <w:tcW w:w="522" w:type="dxa"/>
            <w:shd w:val="clear" w:color="auto" w:fill="auto"/>
          </w:tcPr>
          <w:p w14:paraId="79196143" w14:textId="77777777" w:rsidR="006D5470" w:rsidRPr="00053AE0" w:rsidRDefault="006D5470" w:rsidP="00515083">
            <w:pPr>
              <w:rPr>
                <w:rFonts w:ascii="Arial" w:hAnsi="Arial" w:cs="Arial"/>
              </w:rPr>
            </w:pPr>
          </w:p>
        </w:tc>
        <w:tc>
          <w:tcPr>
            <w:tcW w:w="522" w:type="dxa"/>
            <w:shd w:val="clear" w:color="auto" w:fill="auto"/>
          </w:tcPr>
          <w:p w14:paraId="5DB541C5" w14:textId="77777777" w:rsidR="006D5470" w:rsidRPr="00053AE0" w:rsidRDefault="006D5470" w:rsidP="00515083">
            <w:pPr>
              <w:rPr>
                <w:rFonts w:ascii="Arial" w:hAnsi="Arial" w:cs="Arial"/>
              </w:rPr>
            </w:pPr>
          </w:p>
        </w:tc>
        <w:tc>
          <w:tcPr>
            <w:tcW w:w="522" w:type="dxa"/>
            <w:shd w:val="clear" w:color="auto" w:fill="auto"/>
          </w:tcPr>
          <w:p w14:paraId="0DA91B47" w14:textId="77777777" w:rsidR="006D5470" w:rsidRPr="00053AE0" w:rsidRDefault="006D5470" w:rsidP="00515083">
            <w:pPr>
              <w:rPr>
                <w:rFonts w:ascii="Arial" w:hAnsi="Arial" w:cs="Arial"/>
              </w:rPr>
            </w:pPr>
          </w:p>
        </w:tc>
        <w:tc>
          <w:tcPr>
            <w:tcW w:w="522" w:type="dxa"/>
            <w:shd w:val="clear" w:color="auto" w:fill="auto"/>
          </w:tcPr>
          <w:p w14:paraId="2B883E2C" w14:textId="77777777" w:rsidR="006D5470" w:rsidRPr="00053AE0" w:rsidRDefault="006D5470" w:rsidP="00515083">
            <w:pPr>
              <w:rPr>
                <w:rFonts w:ascii="Arial" w:hAnsi="Arial" w:cs="Arial"/>
              </w:rPr>
            </w:pPr>
          </w:p>
        </w:tc>
        <w:tc>
          <w:tcPr>
            <w:tcW w:w="522" w:type="dxa"/>
            <w:shd w:val="clear" w:color="auto" w:fill="auto"/>
          </w:tcPr>
          <w:p w14:paraId="24C5ED7C" w14:textId="77777777" w:rsidR="006D5470" w:rsidRPr="00053AE0" w:rsidRDefault="006D5470" w:rsidP="00515083">
            <w:pPr>
              <w:rPr>
                <w:rFonts w:ascii="Arial" w:hAnsi="Arial" w:cs="Arial"/>
              </w:rPr>
            </w:pPr>
          </w:p>
        </w:tc>
        <w:tc>
          <w:tcPr>
            <w:tcW w:w="522" w:type="dxa"/>
            <w:shd w:val="clear" w:color="auto" w:fill="auto"/>
          </w:tcPr>
          <w:p w14:paraId="58347D2C" w14:textId="77777777" w:rsidR="006D5470" w:rsidRPr="00053AE0" w:rsidRDefault="006D5470" w:rsidP="00515083">
            <w:pPr>
              <w:rPr>
                <w:rFonts w:ascii="Arial" w:hAnsi="Arial" w:cs="Arial"/>
              </w:rPr>
            </w:pPr>
          </w:p>
        </w:tc>
        <w:tc>
          <w:tcPr>
            <w:tcW w:w="522" w:type="dxa"/>
            <w:shd w:val="clear" w:color="auto" w:fill="auto"/>
          </w:tcPr>
          <w:p w14:paraId="70B2D3A1" w14:textId="77777777" w:rsidR="006D5470" w:rsidRPr="00053AE0" w:rsidRDefault="006D5470" w:rsidP="00515083">
            <w:pPr>
              <w:rPr>
                <w:rFonts w:ascii="Arial" w:hAnsi="Arial" w:cs="Arial"/>
              </w:rPr>
            </w:pPr>
          </w:p>
        </w:tc>
        <w:tc>
          <w:tcPr>
            <w:tcW w:w="522" w:type="dxa"/>
            <w:shd w:val="clear" w:color="auto" w:fill="auto"/>
          </w:tcPr>
          <w:p w14:paraId="176DAEBE" w14:textId="77777777" w:rsidR="006D5470" w:rsidRPr="00053AE0" w:rsidRDefault="006D5470" w:rsidP="00515083">
            <w:pPr>
              <w:rPr>
                <w:rFonts w:ascii="Arial" w:hAnsi="Arial" w:cs="Arial"/>
              </w:rPr>
            </w:pPr>
          </w:p>
        </w:tc>
        <w:tc>
          <w:tcPr>
            <w:tcW w:w="900" w:type="dxa"/>
            <w:shd w:val="clear" w:color="auto" w:fill="auto"/>
          </w:tcPr>
          <w:p w14:paraId="65D56E30" w14:textId="77777777" w:rsidR="006D5470" w:rsidRPr="00053AE0" w:rsidRDefault="006D5470" w:rsidP="00515083">
            <w:pPr>
              <w:rPr>
                <w:rFonts w:ascii="Arial" w:hAnsi="Arial" w:cs="Arial"/>
              </w:rPr>
            </w:pPr>
          </w:p>
        </w:tc>
        <w:tc>
          <w:tcPr>
            <w:tcW w:w="900" w:type="dxa"/>
            <w:shd w:val="clear" w:color="auto" w:fill="auto"/>
          </w:tcPr>
          <w:p w14:paraId="47F105FF" w14:textId="77777777" w:rsidR="006D5470" w:rsidRPr="00053AE0" w:rsidRDefault="006D5470" w:rsidP="00515083">
            <w:pPr>
              <w:rPr>
                <w:rFonts w:ascii="Arial" w:hAnsi="Arial" w:cs="Arial"/>
              </w:rPr>
            </w:pPr>
          </w:p>
        </w:tc>
      </w:tr>
      <w:tr w:rsidR="006D5470" w:rsidRPr="00053AE0" w14:paraId="2C4CF112" w14:textId="77777777" w:rsidTr="00515083">
        <w:tc>
          <w:tcPr>
            <w:tcW w:w="3168" w:type="dxa"/>
            <w:shd w:val="clear" w:color="auto" w:fill="auto"/>
          </w:tcPr>
          <w:p w14:paraId="3A4D07BB" w14:textId="77777777" w:rsidR="006D5470" w:rsidRPr="00053AE0" w:rsidRDefault="006D5470" w:rsidP="00515083">
            <w:pPr>
              <w:rPr>
                <w:rFonts w:ascii="Arial" w:hAnsi="Arial" w:cs="Arial"/>
              </w:rPr>
            </w:pPr>
            <w:r w:rsidRPr="00053AE0">
              <w:rPr>
                <w:rFonts w:ascii="Arial" w:hAnsi="Arial" w:cs="Arial"/>
              </w:rPr>
              <w:t>15: The need for ongoing support is reviewed after 4 – 6 sessions of bereavement support.</w:t>
            </w:r>
            <w:r w:rsidRPr="00053AE0">
              <w:rPr>
                <w:rFonts w:ascii="Arial" w:hAnsi="Arial" w:cs="Arial"/>
                <w:i/>
                <w:iCs/>
              </w:rPr>
              <w:t xml:space="preserve"> Examine 10 sets of patient records for evidence to support this.</w:t>
            </w:r>
          </w:p>
        </w:tc>
        <w:tc>
          <w:tcPr>
            <w:tcW w:w="522" w:type="dxa"/>
            <w:shd w:val="clear" w:color="auto" w:fill="auto"/>
          </w:tcPr>
          <w:p w14:paraId="382E76C3"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auto"/>
          </w:tcPr>
          <w:p w14:paraId="698EEAE8"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auto"/>
          </w:tcPr>
          <w:p w14:paraId="2AD6BED8"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auto"/>
          </w:tcPr>
          <w:p w14:paraId="0B6421EA"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auto"/>
          </w:tcPr>
          <w:p w14:paraId="1B75BF63"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auto"/>
          </w:tcPr>
          <w:p w14:paraId="0F3C0758"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auto"/>
          </w:tcPr>
          <w:p w14:paraId="0CF26E4C"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auto"/>
          </w:tcPr>
          <w:p w14:paraId="4B7E1D58"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auto"/>
          </w:tcPr>
          <w:p w14:paraId="40389A9A" w14:textId="77777777" w:rsidR="006D5470" w:rsidRPr="00053AE0" w:rsidRDefault="006D5470" w:rsidP="00515083">
            <w:pPr>
              <w:rPr>
                <w:rFonts w:ascii="Arial" w:hAnsi="Arial" w:cs="Arial"/>
              </w:rPr>
            </w:pPr>
          </w:p>
        </w:tc>
        <w:tc>
          <w:tcPr>
            <w:tcW w:w="522" w:type="dxa"/>
            <w:tcBorders>
              <w:bottom w:val="single" w:sz="4" w:space="0" w:color="auto"/>
            </w:tcBorders>
            <w:shd w:val="clear" w:color="auto" w:fill="auto"/>
          </w:tcPr>
          <w:p w14:paraId="568FD36C" w14:textId="77777777" w:rsidR="006D5470" w:rsidRPr="00053AE0" w:rsidRDefault="006D5470" w:rsidP="00515083">
            <w:pPr>
              <w:rPr>
                <w:rFonts w:ascii="Arial" w:hAnsi="Arial" w:cs="Arial"/>
              </w:rPr>
            </w:pPr>
          </w:p>
        </w:tc>
        <w:tc>
          <w:tcPr>
            <w:tcW w:w="900" w:type="dxa"/>
            <w:shd w:val="clear" w:color="auto" w:fill="auto"/>
          </w:tcPr>
          <w:p w14:paraId="66AEA907" w14:textId="77777777" w:rsidR="006D5470" w:rsidRPr="00053AE0" w:rsidRDefault="006D5470" w:rsidP="00515083">
            <w:pPr>
              <w:rPr>
                <w:rFonts w:ascii="Arial" w:hAnsi="Arial" w:cs="Arial"/>
              </w:rPr>
            </w:pPr>
          </w:p>
        </w:tc>
        <w:tc>
          <w:tcPr>
            <w:tcW w:w="900" w:type="dxa"/>
            <w:shd w:val="clear" w:color="auto" w:fill="auto"/>
          </w:tcPr>
          <w:p w14:paraId="559766BB" w14:textId="77777777" w:rsidR="006D5470" w:rsidRPr="00053AE0" w:rsidRDefault="006D5470" w:rsidP="00515083">
            <w:pPr>
              <w:rPr>
                <w:rFonts w:ascii="Arial" w:hAnsi="Arial" w:cs="Arial"/>
              </w:rPr>
            </w:pPr>
          </w:p>
        </w:tc>
      </w:tr>
    </w:tbl>
    <w:p w14:paraId="1EC910EA" w14:textId="77777777" w:rsidR="006D5470" w:rsidRPr="00053AE0" w:rsidRDefault="006D5470" w:rsidP="006D5470">
      <w:pPr>
        <w:rPr>
          <w:rFonts w:ascii="Arial" w:hAnsi="Arial" w:cs="Arial"/>
        </w:rPr>
      </w:pPr>
    </w:p>
    <w:p w14:paraId="229A9E87" w14:textId="77777777" w:rsidR="006D5470" w:rsidRPr="00053AE0" w:rsidRDefault="006D5470" w:rsidP="006D5470">
      <w:pPr>
        <w:rPr>
          <w:rFonts w:ascii="Arial" w:hAnsi="Arial" w:cs="Arial"/>
        </w:rPr>
      </w:pPr>
    </w:p>
    <w:p w14:paraId="20C05964" w14:textId="77777777" w:rsidR="006D5470" w:rsidRPr="00053AE0" w:rsidRDefault="006D5470" w:rsidP="006D5470">
      <w:pPr>
        <w:rPr>
          <w:rFonts w:ascii="Arial" w:hAnsi="Arial" w:cs="Arial"/>
        </w:rPr>
      </w:pPr>
    </w:p>
    <w:p w14:paraId="0E321B96" w14:textId="77777777" w:rsidR="006D5470" w:rsidRPr="00053AE0" w:rsidRDefault="006D5470" w:rsidP="006D5470">
      <w:pPr>
        <w:rPr>
          <w:rFonts w:ascii="Arial" w:hAnsi="Arial" w:cs="Arial"/>
        </w:rPr>
      </w:pPr>
    </w:p>
    <w:p w14:paraId="3358FD32" w14:textId="77777777" w:rsidR="006D5470" w:rsidRPr="00053AE0" w:rsidRDefault="006D5470" w:rsidP="006D5470">
      <w:pPr>
        <w:rPr>
          <w:rFonts w:ascii="Arial" w:hAnsi="Arial" w:cs="Arial"/>
          <w:b/>
          <w:u w:val="single"/>
        </w:rPr>
      </w:pPr>
      <w:r w:rsidRPr="00053AE0">
        <w:rPr>
          <w:rFonts w:ascii="Arial" w:hAnsi="Arial" w:cs="Arial"/>
          <w:b/>
          <w:u w:val="single"/>
        </w:rPr>
        <w:t>Additional Comments from Auditors</w:t>
      </w:r>
    </w:p>
    <w:p w14:paraId="77F62760" w14:textId="77777777" w:rsidR="006D5470" w:rsidRPr="00053AE0" w:rsidRDefault="006D5470" w:rsidP="006D5470">
      <w:pPr>
        <w:rPr>
          <w:rFonts w:ascii="Arial" w:hAnsi="Arial" w:cs="Arial"/>
        </w:rPr>
      </w:pPr>
    </w:p>
    <w:p w14:paraId="39518144" w14:textId="77777777" w:rsidR="006D5470" w:rsidRPr="00053AE0" w:rsidRDefault="006D5470" w:rsidP="006D5470">
      <w:pPr>
        <w:rPr>
          <w:rFonts w:ascii="Arial" w:hAnsi="Arial" w:cs="Arial"/>
        </w:rPr>
      </w:pPr>
    </w:p>
    <w:p w14:paraId="06D8DD0E" w14:textId="77777777" w:rsidR="006D5470" w:rsidRPr="00053AE0" w:rsidRDefault="006D5470" w:rsidP="006D5470">
      <w:pPr>
        <w:rPr>
          <w:rFonts w:ascii="Arial" w:hAnsi="Arial" w:cs="Arial"/>
        </w:rPr>
      </w:pPr>
    </w:p>
    <w:p w14:paraId="48A52346" w14:textId="77777777" w:rsidR="006D5470" w:rsidRPr="00053AE0" w:rsidRDefault="006D5470" w:rsidP="006D5470">
      <w:pPr>
        <w:rPr>
          <w:rFonts w:ascii="Arial" w:hAnsi="Arial" w:cs="Arial"/>
        </w:rPr>
      </w:pPr>
    </w:p>
    <w:p w14:paraId="02470F52" w14:textId="77777777" w:rsidR="006D5470" w:rsidRPr="00053AE0" w:rsidRDefault="006D5470" w:rsidP="006D5470">
      <w:pPr>
        <w:rPr>
          <w:rFonts w:ascii="Arial" w:hAnsi="Arial" w:cs="Arial"/>
        </w:rPr>
      </w:pPr>
    </w:p>
    <w:p w14:paraId="7B237CED" w14:textId="77777777" w:rsidR="006D5470" w:rsidRPr="00053AE0" w:rsidRDefault="006D5470" w:rsidP="006D5470">
      <w:pPr>
        <w:rPr>
          <w:rFonts w:ascii="Arial" w:hAnsi="Arial" w:cs="Arial"/>
        </w:rPr>
      </w:pPr>
    </w:p>
    <w:p w14:paraId="1B7C7C86" w14:textId="77777777" w:rsidR="006D5470" w:rsidRPr="00053AE0" w:rsidRDefault="006D5470" w:rsidP="006D5470">
      <w:pPr>
        <w:rPr>
          <w:rFonts w:ascii="Arial" w:hAnsi="Arial" w:cs="Arial"/>
        </w:rPr>
      </w:pPr>
      <w:r w:rsidRPr="00053AE0">
        <w:rPr>
          <w:rFonts w:ascii="Arial" w:hAnsi="Arial" w:cs="Arial"/>
          <w:b/>
          <w:u w:val="single"/>
        </w:rPr>
        <w:t>Auditor</w:t>
      </w:r>
      <w:r>
        <w:rPr>
          <w:rFonts w:ascii="Arial" w:hAnsi="Arial" w:cs="Arial"/>
          <w:b/>
          <w:u w:val="single"/>
        </w:rPr>
        <w:t>’</w:t>
      </w:r>
      <w:r w:rsidRPr="00053AE0">
        <w:rPr>
          <w:rFonts w:ascii="Arial" w:hAnsi="Arial" w:cs="Arial"/>
          <w:b/>
          <w:u w:val="single"/>
        </w:rPr>
        <w:t xml:space="preserve">s </w:t>
      </w:r>
      <w:r>
        <w:rPr>
          <w:rFonts w:ascii="Arial" w:hAnsi="Arial" w:cs="Arial"/>
          <w:b/>
          <w:u w:val="single"/>
        </w:rPr>
        <w:t>details:</w:t>
      </w:r>
    </w:p>
    <w:p w14:paraId="11C1E4CB" w14:textId="77777777" w:rsidR="006D5470" w:rsidRPr="00053AE0" w:rsidRDefault="006D5470" w:rsidP="006D5470">
      <w:pPr>
        <w:rPr>
          <w:rFonts w:ascii="Arial" w:hAnsi="Arial" w:cs="Arial"/>
        </w:rPr>
      </w:pPr>
      <w:r w:rsidRPr="00053AE0">
        <w:rPr>
          <w:rFonts w:ascii="Arial" w:hAnsi="Arial" w:cs="Arial"/>
        </w:rPr>
        <w:tab/>
      </w:r>
    </w:p>
    <w:p w14:paraId="5672F77E" w14:textId="77777777" w:rsidR="006D5470" w:rsidRPr="00053AE0" w:rsidRDefault="006D5470" w:rsidP="006D5470">
      <w:pPr>
        <w:rPr>
          <w:rFonts w:ascii="Arial" w:hAnsi="Arial" w:cs="Arial"/>
        </w:rPr>
      </w:pPr>
    </w:p>
    <w:p w14:paraId="138D7C03" w14:textId="77777777" w:rsidR="006D5470" w:rsidRPr="00053AE0" w:rsidRDefault="006D5470" w:rsidP="006D5470">
      <w:pPr>
        <w:rPr>
          <w:rFonts w:ascii="Arial" w:hAnsi="Arial" w:cs="Arial"/>
        </w:rPr>
      </w:pPr>
      <w:r>
        <w:rPr>
          <w:rFonts w:ascii="Arial" w:hAnsi="Arial" w:cs="Arial"/>
        </w:rPr>
        <w:t xml:space="preserve">Name / </w:t>
      </w:r>
      <w:r w:rsidRPr="00053AE0">
        <w:rPr>
          <w:rFonts w:ascii="Arial" w:hAnsi="Arial" w:cs="Arial"/>
        </w:rPr>
        <w:t>Job Title</w:t>
      </w:r>
    </w:p>
    <w:p w14:paraId="35DB2D65" w14:textId="77777777" w:rsidR="006D5470" w:rsidRPr="00053AE0" w:rsidRDefault="006D5470" w:rsidP="006D5470">
      <w:pPr>
        <w:rPr>
          <w:rFonts w:ascii="Arial" w:hAnsi="Arial" w:cs="Arial"/>
        </w:rPr>
      </w:pPr>
    </w:p>
    <w:p w14:paraId="34695F46" w14:textId="77777777" w:rsidR="006D5470" w:rsidRPr="00053AE0" w:rsidRDefault="006D5470" w:rsidP="006D5470">
      <w:pPr>
        <w:rPr>
          <w:rFonts w:ascii="Arial" w:hAnsi="Arial" w:cs="Arial"/>
        </w:rPr>
      </w:pPr>
      <w:r w:rsidRPr="00053AE0">
        <w:rPr>
          <w:rFonts w:ascii="Arial" w:hAnsi="Arial" w:cs="Arial"/>
        </w:rPr>
        <w:t>……………………………</w:t>
      </w:r>
      <w:r>
        <w:rPr>
          <w:rFonts w:ascii="Arial" w:hAnsi="Arial" w:cs="Arial"/>
        </w:rPr>
        <w:t>/ …………..</w:t>
      </w:r>
      <w:r w:rsidRPr="00053AE0">
        <w:rPr>
          <w:rFonts w:ascii="Arial" w:hAnsi="Arial" w:cs="Arial"/>
        </w:rPr>
        <w:t>………………………</w:t>
      </w:r>
      <w:r w:rsidRPr="00053AE0">
        <w:rPr>
          <w:rFonts w:ascii="Arial" w:hAnsi="Arial" w:cs="Arial"/>
        </w:rPr>
        <w:tab/>
      </w:r>
    </w:p>
    <w:p w14:paraId="4978C344" w14:textId="77777777" w:rsidR="006D5470" w:rsidRPr="00053AE0" w:rsidRDefault="006D5470" w:rsidP="006D5470">
      <w:pPr>
        <w:rPr>
          <w:rFonts w:ascii="Arial" w:hAnsi="Arial" w:cs="Arial"/>
        </w:rPr>
      </w:pPr>
    </w:p>
    <w:p w14:paraId="38E7E271" w14:textId="77777777" w:rsidR="006D5470" w:rsidRPr="00053AE0" w:rsidRDefault="006D5470" w:rsidP="006D5470">
      <w:pPr>
        <w:rPr>
          <w:rFonts w:ascii="Arial" w:hAnsi="Arial" w:cs="Arial"/>
        </w:rPr>
      </w:pPr>
      <w:r w:rsidRPr="00053AE0">
        <w:rPr>
          <w:rFonts w:ascii="Arial" w:hAnsi="Arial" w:cs="Arial"/>
        </w:rPr>
        <w:t>Signature</w:t>
      </w:r>
      <w:r>
        <w:rPr>
          <w:rFonts w:ascii="Arial" w:hAnsi="Arial" w:cs="Arial"/>
        </w:rPr>
        <w:t xml:space="preserve"> (</w:t>
      </w:r>
      <w:r w:rsidRPr="00053AE0">
        <w:rPr>
          <w:rFonts w:ascii="Arial" w:hAnsi="Arial" w:cs="Arial"/>
        </w:rPr>
        <w:t>Date</w:t>
      </w:r>
      <w:r>
        <w:rPr>
          <w:rFonts w:ascii="Arial" w:hAnsi="Arial" w:cs="Arial"/>
        </w:rPr>
        <w:t>)</w:t>
      </w:r>
    </w:p>
    <w:p w14:paraId="32E6E19E" w14:textId="77777777" w:rsidR="006D5470" w:rsidRPr="00053AE0" w:rsidRDefault="006D5470" w:rsidP="006D5470">
      <w:pPr>
        <w:rPr>
          <w:rFonts w:ascii="Arial" w:hAnsi="Arial" w:cs="Arial"/>
        </w:rPr>
      </w:pPr>
    </w:p>
    <w:p w14:paraId="5E6A38B2" w14:textId="77777777" w:rsidR="006D5470" w:rsidRPr="00053AE0" w:rsidRDefault="006D5470" w:rsidP="006D5470">
      <w:pPr>
        <w:rPr>
          <w:rFonts w:ascii="Arial" w:hAnsi="Arial" w:cs="Arial"/>
        </w:rPr>
      </w:pPr>
      <w:r w:rsidRPr="00053AE0">
        <w:rPr>
          <w:rFonts w:ascii="Arial" w:hAnsi="Arial" w:cs="Arial"/>
        </w:rPr>
        <w:t>……………………………………………………</w:t>
      </w:r>
      <w:r>
        <w:rPr>
          <w:rFonts w:ascii="Arial" w:hAnsi="Arial" w:cs="Arial"/>
        </w:rPr>
        <w:t>(_ _ / _ _ / _ _ _ _)</w:t>
      </w:r>
      <w:r w:rsidRPr="00053AE0">
        <w:rPr>
          <w:rFonts w:ascii="Arial" w:hAnsi="Arial" w:cs="Arial"/>
        </w:rPr>
        <w:tab/>
      </w:r>
    </w:p>
    <w:p w14:paraId="2C0DFDC0" w14:textId="77777777" w:rsidR="006D5470" w:rsidRPr="00053AE0" w:rsidRDefault="006D5470" w:rsidP="006D5470">
      <w:pPr>
        <w:rPr>
          <w:rFonts w:ascii="Arial" w:hAnsi="Arial" w:cs="Arial"/>
        </w:rPr>
      </w:pPr>
    </w:p>
    <w:p w14:paraId="2FCC769C" w14:textId="77777777" w:rsidR="006D5470" w:rsidRPr="00053AE0" w:rsidRDefault="006D5470" w:rsidP="006D5470">
      <w:pPr>
        <w:rPr>
          <w:rFonts w:ascii="Arial" w:hAnsi="Arial" w:cs="Arial"/>
          <w:b/>
          <w:u w:val="single"/>
        </w:rPr>
      </w:pPr>
      <w:r w:rsidRPr="00053AE0">
        <w:rPr>
          <w:rFonts w:ascii="Arial" w:hAnsi="Arial" w:cs="Arial"/>
          <w:b/>
          <w:u w:val="single"/>
        </w:rPr>
        <w:t>Action Plan:</w:t>
      </w:r>
    </w:p>
    <w:p w14:paraId="51EEF991" w14:textId="77777777" w:rsidR="006D5470" w:rsidRPr="00053AE0" w:rsidRDefault="006D5470" w:rsidP="006D5470">
      <w:pPr>
        <w:rPr>
          <w:rFonts w:ascii="Arial" w:hAnsi="Arial" w:cs="Arial"/>
        </w:rPr>
      </w:pPr>
    </w:p>
    <w:p w14:paraId="57E900AC" w14:textId="77777777" w:rsidR="006D5470" w:rsidRPr="0089394D" w:rsidRDefault="005D55AA" w:rsidP="0089394D">
      <w:pPr>
        <w:spacing w:line="360" w:lineRule="auto"/>
        <w:jc w:val="center"/>
        <w:rPr>
          <w:rFonts w:ascii="Arial" w:hAnsi="Arial" w:cs="Arial"/>
          <w:b/>
        </w:rPr>
      </w:pPr>
      <w:r>
        <w:rPr>
          <w:rFonts w:ascii="Arial" w:hAnsi="Arial" w:cs="Arial"/>
        </w:rPr>
        <w:br w:type="page"/>
      </w:r>
      <w:r w:rsidR="0089394D" w:rsidRPr="0089394D">
        <w:rPr>
          <w:rFonts w:ascii="Arial" w:hAnsi="Arial" w:cs="Arial"/>
          <w:b/>
        </w:rPr>
        <w:lastRenderedPageBreak/>
        <w:t>Appendix 5</w:t>
      </w:r>
    </w:p>
    <w:p w14:paraId="20CBADE3" w14:textId="77777777" w:rsidR="005D55AA" w:rsidRPr="0089394D" w:rsidRDefault="005D55AA" w:rsidP="005D55AA">
      <w:pPr>
        <w:rPr>
          <w:rFonts w:ascii="Arial" w:hAnsi="Arial" w:cs="Arial"/>
          <w:b/>
        </w:rPr>
      </w:pPr>
      <w:r w:rsidRPr="0089394D">
        <w:rPr>
          <w:rFonts w:ascii="Arial" w:hAnsi="Arial" w:cs="Arial"/>
          <w:b/>
        </w:rPr>
        <w:t>Irish Childhood Bereavement Network (ICBN) ‘Standards for Supporting Bereaved Children &amp; Young People – A Framework for Development’ 2017.</w:t>
      </w:r>
    </w:p>
    <w:p w14:paraId="40DAAA6B" w14:textId="77777777" w:rsidR="005D55AA" w:rsidRPr="0089394D" w:rsidRDefault="005D55AA" w:rsidP="005D55AA">
      <w:pPr>
        <w:rPr>
          <w:rFonts w:ascii="Arial" w:hAnsi="Arial" w:cs="Arial"/>
          <w:b/>
        </w:rPr>
      </w:pPr>
      <w:r w:rsidRPr="0089394D">
        <w:rPr>
          <w:rFonts w:ascii="Arial" w:hAnsi="Arial" w:cs="Arial"/>
          <w:b/>
          <w:lang w:val="en-US"/>
        </w:rPr>
        <w:t>Appendix C: Self-assessment tool for bereavement services</w:t>
      </w:r>
    </w:p>
    <w:tbl>
      <w:tblPr>
        <w:tblW w:w="14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1348"/>
        <w:gridCol w:w="1620"/>
        <w:gridCol w:w="2366"/>
      </w:tblGrid>
      <w:tr w:rsidR="005D55AA" w:rsidRPr="00895781" w14:paraId="67B6143D" w14:textId="77777777" w:rsidTr="001F1B7F">
        <w:trPr>
          <w:trHeight w:val="819"/>
        </w:trPr>
        <w:tc>
          <w:tcPr>
            <w:tcW w:w="9108" w:type="dxa"/>
            <w:shd w:val="clear" w:color="auto" w:fill="auto"/>
          </w:tcPr>
          <w:p w14:paraId="1FC89341" w14:textId="77777777" w:rsidR="005D55AA" w:rsidRPr="00895781" w:rsidRDefault="005D55AA" w:rsidP="001F1B7F">
            <w:pPr>
              <w:rPr>
                <w:lang w:val="en-US"/>
              </w:rPr>
            </w:pPr>
          </w:p>
        </w:tc>
        <w:tc>
          <w:tcPr>
            <w:tcW w:w="1348" w:type="dxa"/>
            <w:shd w:val="clear" w:color="auto" w:fill="auto"/>
          </w:tcPr>
          <w:p w14:paraId="6CC5E9EB" w14:textId="77777777" w:rsidR="005D55AA" w:rsidRPr="00895781" w:rsidRDefault="005D55AA" w:rsidP="001F1B7F">
            <w:pPr>
              <w:rPr>
                <w:b/>
                <w:lang w:val="en-US"/>
              </w:rPr>
            </w:pPr>
            <w:r w:rsidRPr="00895781">
              <w:rPr>
                <w:b/>
                <w:lang w:val="en-US"/>
              </w:rPr>
              <w:t>Criteria met</w:t>
            </w:r>
          </w:p>
        </w:tc>
        <w:tc>
          <w:tcPr>
            <w:tcW w:w="1620" w:type="dxa"/>
            <w:shd w:val="clear" w:color="auto" w:fill="auto"/>
          </w:tcPr>
          <w:p w14:paraId="7FABDD3F" w14:textId="77777777" w:rsidR="005D55AA" w:rsidRPr="00895781" w:rsidRDefault="005D55AA" w:rsidP="001F1B7F">
            <w:pPr>
              <w:rPr>
                <w:b/>
                <w:lang w:val="en-US"/>
              </w:rPr>
            </w:pPr>
            <w:r w:rsidRPr="00895781">
              <w:rPr>
                <w:b/>
                <w:lang w:val="en-US"/>
              </w:rPr>
              <w:t>Criteria outstanding</w:t>
            </w:r>
          </w:p>
        </w:tc>
        <w:tc>
          <w:tcPr>
            <w:tcW w:w="2366" w:type="dxa"/>
            <w:shd w:val="clear" w:color="auto" w:fill="auto"/>
          </w:tcPr>
          <w:p w14:paraId="7F53A3E8" w14:textId="77777777" w:rsidR="005D55AA" w:rsidRPr="00895781" w:rsidRDefault="005D55AA" w:rsidP="001F1B7F">
            <w:pPr>
              <w:rPr>
                <w:b/>
                <w:lang w:val="en-US"/>
              </w:rPr>
            </w:pPr>
            <w:r w:rsidRPr="00895781">
              <w:rPr>
                <w:b/>
                <w:lang w:val="en-US"/>
              </w:rPr>
              <w:t xml:space="preserve">Action required. </w:t>
            </w:r>
          </w:p>
          <w:p w14:paraId="46C3FC62" w14:textId="77777777" w:rsidR="005D55AA" w:rsidRPr="00895781" w:rsidRDefault="005D55AA" w:rsidP="001F1B7F">
            <w:pPr>
              <w:rPr>
                <w:b/>
                <w:lang w:val="en-US"/>
              </w:rPr>
            </w:pPr>
            <w:r w:rsidRPr="00895781">
              <w:rPr>
                <w:b/>
                <w:lang w:val="en-US"/>
              </w:rPr>
              <w:t>By whom?</w:t>
            </w:r>
          </w:p>
        </w:tc>
      </w:tr>
      <w:tr w:rsidR="005D55AA" w:rsidRPr="00895781" w14:paraId="5616A794" w14:textId="77777777" w:rsidTr="001F1B7F">
        <w:tc>
          <w:tcPr>
            <w:tcW w:w="9108" w:type="dxa"/>
            <w:shd w:val="clear" w:color="auto" w:fill="auto"/>
          </w:tcPr>
          <w:p w14:paraId="4F3363CB" w14:textId="77777777" w:rsidR="005D55AA" w:rsidRPr="00E30C69" w:rsidRDefault="005D55AA" w:rsidP="001F1B7F">
            <w:pPr>
              <w:rPr>
                <w:i/>
                <w:lang w:val="en-US"/>
              </w:rPr>
            </w:pPr>
            <w:r w:rsidRPr="00895781">
              <w:rPr>
                <w:lang w:val="en-US"/>
              </w:rPr>
              <w:t>Supports and services have clear, accurate and up to date written information outlining the range of their services and which identifies the level of specific need it can meet.</w:t>
            </w:r>
          </w:p>
        </w:tc>
        <w:tc>
          <w:tcPr>
            <w:tcW w:w="1348" w:type="dxa"/>
            <w:shd w:val="clear" w:color="auto" w:fill="auto"/>
          </w:tcPr>
          <w:p w14:paraId="0188315A" w14:textId="77777777" w:rsidR="005D55AA" w:rsidRPr="00895781" w:rsidRDefault="005D55AA" w:rsidP="001F1B7F">
            <w:pPr>
              <w:rPr>
                <w:lang w:val="en-US"/>
              </w:rPr>
            </w:pPr>
          </w:p>
        </w:tc>
        <w:tc>
          <w:tcPr>
            <w:tcW w:w="1620" w:type="dxa"/>
            <w:shd w:val="clear" w:color="auto" w:fill="auto"/>
          </w:tcPr>
          <w:p w14:paraId="60D9EB90" w14:textId="77777777" w:rsidR="005D55AA" w:rsidRPr="00895781" w:rsidRDefault="005D55AA" w:rsidP="001F1B7F">
            <w:pPr>
              <w:rPr>
                <w:lang w:val="en-US"/>
              </w:rPr>
            </w:pPr>
          </w:p>
        </w:tc>
        <w:tc>
          <w:tcPr>
            <w:tcW w:w="2366" w:type="dxa"/>
            <w:shd w:val="clear" w:color="auto" w:fill="auto"/>
          </w:tcPr>
          <w:p w14:paraId="232ED10D" w14:textId="77777777" w:rsidR="005D55AA" w:rsidRPr="00895781" w:rsidRDefault="005D55AA" w:rsidP="001F1B7F">
            <w:pPr>
              <w:rPr>
                <w:lang w:val="en-US"/>
              </w:rPr>
            </w:pPr>
          </w:p>
        </w:tc>
      </w:tr>
      <w:tr w:rsidR="005D55AA" w:rsidRPr="00895781" w14:paraId="10ACC5C6" w14:textId="77777777" w:rsidTr="001F1B7F">
        <w:trPr>
          <w:trHeight w:val="758"/>
        </w:trPr>
        <w:tc>
          <w:tcPr>
            <w:tcW w:w="9108" w:type="dxa"/>
            <w:shd w:val="clear" w:color="auto" w:fill="auto"/>
          </w:tcPr>
          <w:p w14:paraId="3E27BA06" w14:textId="77777777" w:rsidR="005D55AA" w:rsidRPr="00E30C69" w:rsidRDefault="005D55AA" w:rsidP="001F1B7F">
            <w:pPr>
              <w:rPr>
                <w:iCs/>
                <w:lang w:val="en-US"/>
              </w:rPr>
            </w:pPr>
            <w:r w:rsidRPr="00895781">
              <w:rPr>
                <w:iCs/>
                <w:lang w:val="en-US"/>
              </w:rPr>
              <w:t>A clearly documented model of care.</w:t>
            </w:r>
          </w:p>
        </w:tc>
        <w:tc>
          <w:tcPr>
            <w:tcW w:w="1348" w:type="dxa"/>
            <w:shd w:val="clear" w:color="auto" w:fill="auto"/>
          </w:tcPr>
          <w:p w14:paraId="1518492E" w14:textId="77777777" w:rsidR="005D55AA" w:rsidRPr="00895781" w:rsidRDefault="005D55AA" w:rsidP="001F1B7F">
            <w:pPr>
              <w:rPr>
                <w:lang w:val="en-US"/>
              </w:rPr>
            </w:pPr>
          </w:p>
        </w:tc>
        <w:tc>
          <w:tcPr>
            <w:tcW w:w="1620" w:type="dxa"/>
            <w:shd w:val="clear" w:color="auto" w:fill="auto"/>
          </w:tcPr>
          <w:p w14:paraId="5FBC2ABF" w14:textId="77777777" w:rsidR="005D55AA" w:rsidRPr="00895781" w:rsidRDefault="005D55AA" w:rsidP="001F1B7F">
            <w:pPr>
              <w:rPr>
                <w:lang w:val="en-US"/>
              </w:rPr>
            </w:pPr>
          </w:p>
        </w:tc>
        <w:tc>
          <w:tcPr>
            <w:tcW w:w="2366" w:type="dxa"/>
            <w:shd w:val="clear" w:color="auto" w:fill="auto"/>
          </w:tcPr>
          <w:p w14:paraId="50C0D4B3" w14:textId="77777777" w:rsidR="005D55AA" w:rsidRPr="00895781" w:rsidRDefault="005D55AA" w:rsidP="001F1B7F">
            <w:pPr>
              <w:rPr>
                <w:lang w:val="en-US"/>
              </w:rPr>
            </w:pPr>
          </w:p>
        </w:tc>
      </w:tr>
      <w:tr w:rsidR="005D55AA" w:rsidRPr="00895781" w14:paraId="1B75A56D" w14:textId="77777777" w:rsidTr="001F1B7F">
        <w:trPr>
          <w:trHeight w:val="616"/>
        </w:trPr>
        <w:tc>
          <w:tcPr>
            <w:tcW w:w="9108" w:type="dxa"/>
            <w:shd w:val="clear" w:color="auto" w:fill="auto"/>
          </w:tcPr>
          <w:p w14:paraId="4F2C023D" w14:textId="77777777" w:rsidR="005D55AA" w:rsidRPr="00E30C69" w:rsidRDefault="005D55AA" w:rsidP="001F1B7F">
            <w:r w:rsidRPr="00895781">
              <w:rPr>
                <w:lang w:val="en-US"/>
              </w:rPr>
              <w:t xml:space="preserve">All services providing support to bereaved children should have knowledge of contemporary understanding of children’s grief and appropriate interventions.    </w:t>
            </w:r>
          </w:p>
        </w:tc>
        <w:tc>
          <w:tcPr>
            <w:tcW w:w="1348" w:type="dxa"/>
            <w:shd w:val="clear" w:color="auto" w:fill="auto"/>
          </w:tcPr>
          <w:p w14:paraId="665EB8AC" w14:textId="77777777" w:rsidR="005D55AA" w:rsidRPr="00895781" w:rsidRDefault="005D55AA" w:rsidP="001F1B7F">
            <w:pPr>
              <w:rPr>
                <w:lang w:val="en-US"/>
              </w:rPr>
            </w:pPr>
          </w:p>
        </w:tc>
        <w:tc>
          <w:tcPr>
            <w:tcW w:w="1620" w:type="dxa"/>
            <w:shd w:val="clear" w:color="auto" w:fill="auto"/>
          </w:tcPr>
          <w:p w14:paraId="5ADF8882" w14:textId="77777777" w:rsidR="005D55AA" w:rsidRPr="00895781" w:rsidRDefault="005D55AA" w:rsidP="001F1B7F">
            <w:pPr>
              <w:rPr>
                <w:lang w:val="en-US"/>
              </w:rPr>
            </w:pPr>
          </w:p>
        </w:tc>
        <w:tc>
          <w:tcPr>
            <w:tcW w:w="2366" w:type="dxa"/>
            <w:shd w:val="clear" w:color="auto" w:fill="auto"/>
          </w:tcPr>
          <w:p w14:paraId="4C84BDE4" w14:textId="77777777" w:rsidR="005D55AA" w:rsidRPr="00895781" w:rsidRDefault="005D55AA" w:rsidP="001F1B7F">
            <w:pPr>
              <w:rPr>
                <w:lang w:val="en-US"/>
              </w:rPr>
            </w:pPr>
          </w:p>
        </w:tc>
      </w:tr>
      <w:tr w:rsidR="005D55AA" w:rsidRPr="00895781" w14:paraId="0E20909C" w14:textId="77777777" w:rsidTr="001F1B7F">
        <w:tc>
          <w:tcPr>
            <w:tcW w:w="9108" w:type="dxa"/>
            <w:shd w:val="clear" w:color="auto" w:fill="auto"/>
          </w:tcPr>
          <w:p w14:paraId="0B581906" w14:textId="77777777" w:rsidR="005D55AA" w:rsidRPr="00895781" w:rsidRDefault="005D55AA" w:rsidP="001F1B7F">
            <w:pPr>
              <w:rPr>
                <w:lang w:val="en-US"/>
              </w:rPr>
            </w:pPr>
            <w:r w:rsidRPr="00895781">
              <w:rPr>
                <w:lang w:val="en-US"/>
              </w:rPr>
              <w:t>Services provide information on children’s bereavement through leaflets, useful links, websites, information on further reading materials.</w:t>
            </w:r>
          </w:p>
        </w:tc>
        <w:tc>
          <w:tcPr>
            <w:tcW w:w="1348" w:type="dxa"/>
            <w:shd w:val="clear" w:color="auto" w:fill="auto"/>
          </w:tcPr>
          <w:p w14:paraId="4DC4A729" w14:textId="77777777" w:rsidR="005D55AA" w:rsidRPr="00895781" w:rsidRDefault="005D55AA" w:rsidP="001F1B7F">
            <w:pPr>
              <w:rPr>
                <w:lang w:val="en-US"/>
              </w:rPr>
            </w:pPr>
          </w:p>
        </w:tc>
        <w:tc>
          <w:tcPr>
            <w:tcW w:w="1620" w:type="dxa"/>
            <w:shd w:val="clear" w:color="auto" w:fill="auto"/>
          </w:tcPr>
          <w:p w14:paraId="0C4DC1A4" w14:textId="77777777" w:rsidR="005D55AA" w:rsidRPr="00895781" w:rsidRDefault="005D55AA" w:rsidP="001F1B7F">
            <w:pPr>
              <w:rPr>
                <w:lang w:val="en-US"/>
              </w:rPr>
            </w:pPr>
          </w:p>
        </w:tc>
        <w:tc>
          <w:tcPr>
            <w:tcW w:w="2366" w:type="dxa"/>
            <w:shd w:val="clear" w:color="auto" w:fill="auto"/>
          </w:tcPr>
          <w:p w14:paraId="1E0A59B7" w14:textId="77777777" w:rsidR="005D55AA" w:rsidRPr="00895781" w:rsidRDefault="005D55AA" w:rsidP="001F1B7F">
            <w:pPr>
              <w:rPr>
                <w:lang w:val="en-US"/>
              </w:rPr>
            </w:pPr>
          </w:p>
        </w:tc>
      </w:tr>
      <w:tr w:rsidR="005D55AA" w:rsidRPr="00895781" w14:paraId="5638984C" w14:textId="77777777" w:rsidTr="001F1B7F">
        <w:tc>
          <w:tcPr>
            <w:tcW w:w="9108" w:type="dxa"/>
            <w:shd w:val="clear" w:color="auto" w:fill="auto"/>
          </w:tcPr>
          <w:p w14:paraId="12585CF5" w14:textId="77777777" w:rsidR="005D55AA" w:rsidRPr="00E30C69" w:rsidRDefault="005D55AA" w:rsidP="001F1B7F">
            <w:pPr>
              <w:rPr>
                <w:i/>
              </w:rPr>
            </w:pPr>
            <w:r w:rsidRPr="00895781">
              <w:t>Accessibility of all service levels to all children and families who have experienced bereavement.</w:t>
            </w:r>
          </w:p>
        </w:tc>
        <w:tc>
          <w:tcPr>
            <w:tcW w:w="1348" w:type="dxa"/>
            <w:shd w:val="clear" w:color="auto" w:fill="auto"/>
          </w:tcPr>
          <w:p w14:paraId="62F2E3E4" w14:textId="77777777" w:rsidR="005D55AA" w:rsidRPr="00895781" w:rsidRDefault="005D55AA" w:rsidP="001F1B7F">
            <w:pPr>
              <w:rPr>
                <w:lang w:val="en-US"/>
              </w:rPr>
            </w:pPr>
          </w:p>
        </w:tc>
        <w:tc>
          <w:tcPr>
            <w:tcW w:w="1620" w:type="dxa"/>
            <w:shd w:val="clear" w:color="auto" w:fill="auto"/>
          </w:tcPr>
          <w:p w14:paraId="1B1D8735" w14:textId="77777777" w:rsidR="005D55AA" w:rsidRPr="00895781" w:rsidRDefault="005D55AA" w:rsidP="001F1B7F">
            <w:pPr>
              <w:rPr>
                <w:lang w:val="en-US"/>
              </w:rPr>
            </w:pPr>
          </w:p>
        </w:tc>
        <w:tc>
          <w:tcPr>
            <w:tcW w:w="2366" w:type="dxa"/>
            <w:shd w:val="clear" w:color="auto" w:fill="auto"/>
          </w:tcPr>
          <w:p w14:paraId="56D8CCE0" w14:textId="77777777" w:rsidR="005D55AA" w:rsidRPr="00895781" w:rsidRDefault="005D55AA" w:rsidP="001F1B7F">
            <w:pPr>
              <w:rPr>
                <w:lang w:val="en-US"/>
              </w:rPr>
            </w:pPr>
          </w:p>
        </w:tc>
      </w:tr>
      <w:tr w:rsidR="005D55AA" w:rsidRPr="00895781" w14:paraId="0C731D98" w14:textId="77777777" w:rsidTr="001F1B7F">
        <w:tc>
          <w:tcPr>
            <w:tcW w:w="9108" w:type="dxa"/>
            <w:shd w:val="clear" w:color="auto" w:fill="auto"/>
          </w:tcPr>
          <w:p w14:paraId="54377D2A" w14:textId="77777777" w:rsidR="005D55AA" w:rsidRPr="00E30C69" w:rsidRDefault="005D55AA" w:rsidP="001F1B7F">
            <w:pPr>
              <w:rPr>
                <w:i/>
              </w:rPr>
            </w:pPr>
            <w:r w:rsidRPr="00895781">
              <w:t>Clearly identified referral pathways at all levels of service provision.</w:t>
            </w:r>
            <w:r w:rsidRPr="00895781">
              <w:rPr>
                <w:i/>
              </w:rPr>
              <w:t xml:space="preserve"> </w:t>
            </w:r>
          </w:p>
        </w:tc>
        <w:tc>
          <w:tcPr>
            <w:tcW w:w="1348" w:type="dxa"/>
            <w:shd w:val="clear" w:color="auto" w:fill="auto"/>
          </w:tcPr>
          <w:p w14:paraId="6FC9A120" w14:textId="77777777" w:rsidR="005D55AA" w:rsidRPr="00895781" w:rsidRDefault="005D55AA" w:rsidP="001F1B7F">
            <w:pPr>
              <w:rPr>
                <w:lang w:val="en-US"/>
              </w:rPr>
            </w:pPr>
          </w:p>
        </w:tc>
        <w:tc>
          <w:tcPr>
            <w:tcW w:w="1620" w:type="dxa"/>
            <w:shd w:val="clear" w:color="auto" w:fill="auto"/>
          </w:tcPr>
          <w:p w14:paraId="253745E8" w14:textId="77777777" w:rsidR="005D55AA" w:rsidRPr="00895781" w:rsidRDefault="005D55AA" w:rsidP="001F1B7F">
            <w:pPr>
              <w:rPr>
                <w:lang w:val="en-US"/>
              </w:rPr>
            </w:pPr>
          </w:p>
        </w:tc>
        <w:tc>
          <w:tcPr>
            <w:tcW w:w="2366" w:type="dxa"/>
            <w:shd w:val="clear" w:color="auto" w:fill="auto"/>
          </w:tcPr>
          <w:p w14:paraId="5481A3BB" w14:textId="77777777" w:rsidR="005D55AA" w:rsidRPr="00895781" w:rsidRDefault="005D55AA" w:rsidP="001F1B7F">
            <w:pPr>
              <w:rPr>
                <w:lang w:val="en-US"/>
              </w:rPr>
            </w:pPr>
          </w:p>
        </w:tc>
      </w:tr>
      <w:tr w:rsidR="005D55AA" w:rsidRPr="00895781" w14:paraId="658F3ACB" w14:textId="77777777" w:rsidTr="001F1B7F">
        <w:tc>
          <w:tcPr>
            <w:tcW w:w="9108" w:type="dxa"/>
            <w:shd w:val="clear" w:color="auto" w:fill="auto"/>
          </w:tcPr>
          <w:p w14:paraId="37430FD5" w14:textId="77777777" w:rsidR="005D55AA" w:rsidRPr="00E30C69" w:rsidRDefault="005D55AA" w:rsidP="001F1B7F">
            <w:pPr>
              <w:rPr>
                <w:iCs/>
                <w:lang w:val="en-US"/>
              </w:rPr>
            </w:pPr>
            <w:r w:rsidRPr="00895781">
              <w:rPr>
                <w:iCs/>
                <w:lang w:val="en-US"/>
              </w:rPr>
              <w:t>Use of written consent of parents or guardians for children to access services, and verbal assent from the child who is availing of support.</w:t>
            </w:r>
          </w:p>
        </w:tc>
        <w:tc>
          <w:tcPr>
            <w:tcW w:w="1348" w:type="dxa"/>
            <w:shd w:val="clear" w:color="auto" w:fill="auto"/>
          </w:tcPr>
          <w:p w14:paraId="22C34063" w14:textId="77777777" w:rsidR="005D55AA" w:rsidRPr="00895781" w:rsidRDefault="005D55AA" w:rsidP="001F1B7F">
            <w:pPr>
              <w:rPr>
                <w:lang w:val="en-US"/>
              </w:rPr>
            </w:pPr>
          </w:p>
        </w:tc>
        <w:tc>
          <w:tcPr>
            <w:tcW w:w="1620" w:type="dxa"/>
            <w:shd w:val="clear" w:color="auto" w:fill="auto"/>
          </w:tcPr>
          <w:p w14:paraId="3789DFEB" w14:textId="77777777" w:rsidR="005D55AA" w:rsidRPr="00895781" w:rsidRDefault="005D55AA" w:rsidP="001F1B7F">
            <w:pPr>
              <w:rPr>
                <w:lang w:val="en-US"/>
              </w:rPr>
            </w:pPr>
          </w:p>
        </w:tc>
        <w:tc>
          <w:tcPr>
            <w:tcW w:w="2366" w:type="dxa"/>
            <w:shd w:val="clear" w:color="auto" w:fill="auto"/>
          </w:tcPr>
          <w:p w14:paraId="3F601EED" w14:textId="77777777" w:rsidR="005D55AA" w:rsidRPr="00895781" w:rsidRDefault="005D55AA" w:rsidP="001F1B7F">
            <w:pPr>
              <w:rPr>
                <w:lang w:val="en-US"/>
              </w:rPr>
            </w:pPr>
          </w:p>
        </w:tc>
      </w:tr>
      <w:tr w:rsidR="005D55AA" w:rsidRPr="00895781" w14:paraId="354637AF" w14:textId="77777777" w:rsidTr="001F1B7F">
        <w:tc>
          <w:tcPr>
            <w:tcW w:w="9108" w:type="dxa"/>
            <w:shd w:val="clear" w:color="auto" w:fill="auto"/>
          </w:tcPr>
          <w:p w14:paraId="42CF6FA3" w14:textId="77777777" w:rsidR="005D55AA" w:rsidRPr="00895781" w:rsidRDefault="005D55AA" w:rsidP="001F1B7F">
            <w:pPr>
              <w:rPr>
                <w:lang w:val="en-US"/>
              </w:rPr>
            </w:pPr>
            <w:r w:rsidRPr="00895781">
              <w:rPr>
                <w:lang w:val="en-US"/>
              </w:rPr>
              <w:t>Transparent assessment is required to ensure that the service being offered to the child is the most appropriate at that time.</w:t>
            </w:r>
          </w:p>
        </w:tc>
        <w:tc>
          <w:tcPr>
            <w:tcW w:w="1348" w:type="dxa"/>
            <w:shd w:val="clear" w:color="auto" w:fill="auto"/>
          </w:tcPr>
          <w:p w14:paraId="2AFA9DA7" w14:textId="77777777" w:rsidR="005D55AA" w:rsidRPr="00895781" w:rsidRDefault="005D55AA" w:rsidP="001F1B7F">
            <w:pPr>
              <w:rPr>
                <w:lang w:val="en-US"/>
              </w:rPr>
            </w:pPr>
          </w:p>
        </w:tc>
        <w:tc>
          <w:tcPr>
            <w:tcW w:w="1620" w:type="dxa"/>
            <w:shd w:val="clear" w:color="auto" w:fill="auto"/>
          </w:tcPr>
          <w:p w14:paraId="6B7ED68C" w14:textId="77777777" w:rsidR="005D55AA" w:rsidRPr="00895781" w:rsidRDefault="005D55AA" w:rsidP="001F1B7F">
            <w:pPr>
              <w:rPr>
                <w:lang w:val="en-US"/>
              </w:rPr>
            </w:pPr>
          </w:p>
        </w:tc>
        <w:tc>
          <w:tcPr>
            <w:tcW w:w="2366" w:type="dxa"/>
            <w:shd w:val="clear" w:color="auto" w:fill="auto"/>
          </w:tcPr>
          <w:p w14:paraId="7BF9B29D" w14:textId="77777777" w:rsidR="005D55AA" w:rsidRPr="00895781" w:rsidRDefault="005D55AA" w:rsidP="001F1B7F">
            <w:pPr>
              <w:rPr>
                <w:lang w:val="en-US"/>
              </w:rPr>
            </w:pPr>
          </w:p>
        </w:tc>
      </w:tr>
      <w:tr w:rsidR="005D55AA" w:rsidRPr="00895781" w14:paraId="08F487AD" w14:textId="77777777" w:rsidTr="001F1B7F">
        <w:tc>
          <w:tcPr>
            <w:tcW w:w="9108" w:type="dxa"/>
            <w:shd w:val="clear" w:color="auto" w:fill="auto"/>
          </w:tcPr>
          <w:p w14:paraId="61D2F7C8" w14:textId="77777777" w:rsidR="005D55AA" w:rsidRPr="00895781" w:rsidRDefault="005D55AA" w:rsidP="001F1B7F">
            <w:pPr>
              <w:rPr>
                <w:lang w:val="en-US"/>
              </w:rPr>
            </w:pPr>
            <w:r w:rsidRPr="00895781">
              <w:rPr>
                <w:lang w:val="en-US"/>
              </w:rPr>
              <w:t xml:space="preserve"> An assessment procedure that ensures that the child’s bereavement needs can be met by the </w:t>
            </w:r>
            <w:proofErr w:type="spellStart"/>
            <w:r w:rsidRPr="00895781">
              <w:rPr>
                <w:lang w:val="en-US"/>
              </w:rPr>
              <w:t>organi</w:t>
            </w:r>
            <w:r>
              <w:rPr>
                <w:lang w:val="en-US"/>
              </w:rPr>
              <w:t>s</w:t>
            </w:r>
            <w:r w:rsidRPr="00895781">
              <w:rPr>
                <w:lang w:val="en-US"/>
              </w:rPr>
              <w:t>ation</w:t>
            </w:r>
            <w:proofErr w:type="spellEnd"/>
            <w:r w:rsidRPr="00895781">
              <w:rPr>
                <w:lang w:val="en-US"/>
              </w:rPr>
              <w:t>.</w:t>
            </w:r>
          </w:p>
        </w:tc>
        <w:tc>
          <w:tcPr>
            <w:tcW w:w="1348" w:type="dxa"/>
            <w:shd w:val="clear" w:color="auto" w:fill="auto"/>
          </w:tcPr>
          <w:p w14:paraId="7578B13C" w14:textId="77777777" w:rsidR="005D55AA" w:rsidRPr="00895781" w:rsidRDefault="005D55AA" w:rsidP="001F1B7F">
            <w:pPr>
              <w:rPr>
                <w:lang w:val="en-US"/>
              </w:rPr>
            </w:pPr>
          </w:p>
        </w:tc>
        <w:tc>
          <w:tcPr>
            <w:tcW w:w="1620" w:type="dxa"/>
            <w:shd w:val="clear" w:color="auto" w:fill="auto"/>
          </w:tcPr>
          <w:p w14:paraId="3234351F" w14:textId="77777777" w:rsidR="005D55AA" w:rsidRPr="00895781" w:rsidRDefault="005D55AA" w:rsidP="001F1B7F">
            <w:pPr>
              <w:rPr>
                <w:lang w:val="en-US"/>
              </w:rPr>
            </w:pPr>
          </w:p>
        </w:tc>
        <w:tc>
          <w:tcPr>
            <w:tcW w:w="2366" w:type="dxa"/>
            <w:shd w:val="clear" w:color="auto" w:fill="auto"/>
          </w:tcPr>
          <w:p w14:paraId="17E6B683" w14:textId="77777777" w:rsidR="005D55AA" w:rsidRPr="00895781" w:rsidRDefault="005D55AA" w:rsidP="001F1B7F">
            <w:pPr>
              <w:rPr>
                <w:lang w:val="en-US"/>
              </w:rPr>
            </w:pPr>
          </w:p>
        </w:tc>
      </w:tr>
      <w:tr w:rsidR="005D55AA" w:rsidRPr="00895781" w14:paraId="7895B6E2" w14:textId="77777777" w:rsidTr="001F1B7F">
        <w:tc>
          <w:tcPr>
            <w:tcW w:w="9108" w:type="dxa"/>
            <w:shd w:val="clear" w:color="auto" w:fill="auto"/>
          </w:tcPr>
          <w:p w14:paraId="2805A149" w14:textId="77777777" w:rsidR="005D55AA" w:rsidRPr="00E30C69" w:rsidRDefault="005D55AA" w:rsidP="001F1B7F">
            <w:pPr>
              <w:rPr>
                <w:iCs/>
                <w:lang w:val="en-US"/>
              </w:rPr>
            </w:pPr>
            <w:r w:rsidRPr="00895781">
              <w:rPr>
                <w:iCs/>
                <w:lang w:val="en-US"/>
              </w:rPr>
              <w:t>A governance structure that clarifies ongoing referral pathway, if the organization find that the child’s needs do not fit with the service being provided.</w:t>
            </w:r>
          </w:p>
        </w:tc>
        <w:tc>
          <w:tcPr>
            <w:tcW w:w="1348" w:type="dxa"/>
            <w:shd w:val="clear" w:color="auto" w:fill="auto"/>
          </w:tcPr>
          <w:p w14:paraId="7B093227" w14:textId="77777777" w:rsidR="005D55AA" w:rsidRPr="00895781" w:rsidRDefault="005D55AA" w:rsidP="001F1B7F">
            <w:pPr>
              <w:rPr>
                <w:lang w:val="en-US"/>
              </w:rPr>
            </w:pPr>
          </w:p>
        </w:tc>
        <w:tc>
          <w:tcPr>
            <w:tcW w:w="1620" w:type="dxa"/>
            <w:shd w:val="clear" w:color="auto" w:fill="auto"/>
          </w:tcPr>
          <w:p w14:paraId="2AD5EAB2" w14:textId="77777777" w:rsidR="005D55AA" w:rsidRPr="00895781" w:rsidRDefault="005D55AA" w:rsidP="001F1B7F">
            <w:pPr>
              <w:rPr>
                <w:lang w:val="en-US"/>
              </w:rPr>
            </w:pPr>
          </w:p>
        </w:tc>
        <w:tc>
          <w:tcPr>
            <w:tcW w:w="2366" w:type="dxa"/>
            <w:shd w:val="clear" w:color="auto" w:fill="auto"/>
          </w:tcPr>
          <w:p w14:paraId="6B997120" w14:textId="77777777" w:rsidR="005D55AA" w:rsidRPr="00895781" w:rsidRDefault="005D55AA" w:rsidP="001F1B7F">
            <w:pPr>
              <w:rPr>
                <w:lang w:val="en-US"/>
              </w:rPr>
            </w:pPr>
          </w:p>
        </w:tc>
      </w:tr>
      <w:tr w:rsidR="005D55AA" w:rsidRPr="00895781" w14:paraId="3308BB69" w14:textId="77777777" w:rsidTr="001F1B7F">
        <w:tc>
          <w:tcPr>
            <w:tcW w:w="9108" w:type="dxa"/>
            <w:shd w:val="clear" w:color="auto" w:fill="auto"/>
          </w:tcPr>
          <w:p w14:paraId="2295E96D" w14:textId="77777777" w:rsidR="005D55AA" w:rsidRPr="00E30C69" w:rsidRDefault="005D55AA" w:rsidP="001F1B7F">
            <w:pPr>
              <w:rPr>
                <w:iCs/>
                <w:lang w:val="en-US"/>
              </w:rPr>
            </w:pPr>
            <w:r w:rsidRPr="00895781">
              <w:rPr>
                <w:iCs/>
              </w:rPr>
              <w:t>Evaluation and feedback procedures and policies for all service stakeholders.</w:t>
            </w:r>
          </w:p>
        </w:tc>
        <w:tc>
          <w:tcPr>
            <w:tcW w:w="1348" w:type="dxa"/>
            <w:shd w:val="clear" w:color="auto" w:fill="auto"/>
          </w:tcPr>
          <w:p w14:paraId="6C28AEAC" w14:textId="77777777" w:rsidR="005D55AA" w:rsidRPr="00895781" w:rsidRDefault="005D55AA" w:rsidP="001F1B7F">
            <w:pPr>
              <w:rPr>
                <w:lang w:val="en-US"/>
              </w:rPr>
            </w:pPr>
          </w:p>
        </w:tc>
        <w:tc>
          <w:tcPr>
            <w:tcW w:w="1620" w:type="dxa"/>
            <w:shd w:val="clear" w:color="auto" w:fill="auto"/>
          </w:tcPr>
          <w:p w14:paraId="6FC1DF89" w14:textId="77777777" w:rsidR="005D55AA" w:rsidRPr="00895781" w:rsidRDefault="005D55AA" w:rsidP="001F1B7F">
            <w:pPr>
              <w:rPr>
                <w:lang w:val="en-US"/>
              </w:rPr>
            </w:pPr>
          </w:p>
        </w:tc>
        <w:tc>
          <w:tcPr>
            <w:tcW w:w="2366" w:type="dxa"/>
            <w:shd w:val="clear" w:color="auto" w:fill="auto"/>
          </w:tcPr>
          <w:p w14:paraId="7BA99010" w14:textId="77777777" w:rsidR="005D55AA" w:rsidRPr="00895781" w:rsidRDefault="005D55AA" w:rsidP="001F1B7F">
            <w:pPr>
              <w:rPr>
                <w:lang w:val="en-US"/>
              </w:rPr>
            </w:pPr>
          </w:p>
        </w:tc>
      </w:tr>
      <w:tr w:rsidR="005D55AA" w:rsidRPr="00895781" w14:paraId="7CBFE31E" w14:textId="77777777" w:rsidTr="001F1B7F">
        <w:tc>
          <w:tcPr>
            <w:tcW w:w="9108" w:type="dxa"/>
            <w:shd w:val="clear" w:color="auto" w:fill="auto"/>
          </w:tcPr>
          <w:p w14:paraId="710A7FE3" w14:textId="77777777" w:rsidR="005D55AA" w:rsidRPr="00E30C69" w:rsidRDefault="005D55AA" w:rsidP="001F1B7F">
            <w:pPr>
              <w:rPr>
                <w:iCs/>
              </w:rPr>
            </w:pPr>
            <w:r w:rsidRPr="00895781">
              <w:rPr>
                <w:iCs/>
              </w:rPr>
              <w:t xml:space="preserve">Records are maintained in accordance with the Data Protection </w:t>
            </w:r>
            <w:r w:rsidR="0089394D" w:rsidRPr="00895781">
              <w:rPr>
                <w:iCs/>
              </w:rPr>
              <w:t>Act 1988</w:t>
            </w:r>
            <w:r w:rsidRPr="00895781">
              <w:rPr>
                <w:iCs/>
              </w:rPr>
              <w:t xml:space="preserve"> and the Data Protection (Amendment) </w:t>
            </w:r>
            <w:r w:rsidR="0089394D" w:rsidRPr="00895781">
              <w:rPr>
                <w:iCs/>
              </w:rPr>
              <w:t>Act 2003</w:t>
            </w:r>
            <w:r w:rsidRPr="00895781">
              <w:rPr>
                <w:iCs/>
              </w:rPr>
              <w:t>.</w:t>
            </w:r>
          </w:p>
        </w:tc>
        <w:tc>
          <w:tcPr>
            <w:tcW w:w="1348" w:type="dxa"/>
            <w:shd w:val="clear" w:color="auto" w:fill="auto"/>
          </w:tcPr>
          <w:p w14:paraId="3AD91203" w14:textId="77777777" w:rsidR="005D55AA" w:rsidRPr="00895781" w:rsidRDefault="005D55AA" w:rsidP="001F1B7F">
            <w:pPr>
              <w:rPr>
                <w:lang w:val="en-US"/>
              </w:rPr>
            </w:pPr>
          </w:p>
        </w:tc>
        <w:tc>
          <w:tcPr>
            <w:tcW w:w="1620" w:type="dxa"/>
            <w:shd w:val="clear" w:color="auto" w:fill="auto"/>
          </w:tcPr>
          <w:p w14:paraId="3494E252" w14:textId="77777777" w:rsidR="005D55AA" w:rsidRPr="00895781" w:rsidRDefault="005D55AA" w:rsidP="001F1B7F">
            <w:pPr>
              <w:rPr>
                <w:lang w:val="en-US"/>
              </w:rPr>
            </w:pPr>
          </w:p>
        </w:tc>
        <w:tc>
          <w:tcPr>
            <w:tcW w:w="2366" w:type="dxa"/>
            <w:shd w:val="clear" w:color="auto" w:fill="auto"/>
          </w:tcPr>
          <w:p w14:paraId="4EBB267A" w14:textId="77777777" w:rsidR="005D55AA" w:rsidRPr="00895781" w:rsidRDefault="005D55AA" w:rsidP="001F1B7F">
            <w:pPr>
              <w:rPr>
                <w:lang w:val="en-US"/>
              </w:rPr>
            </w:pPr>
          </w:p>
        </w:tc>
      </w:tr>
      <w:tr w:rsidR="005D55AA" w:rsidRPr="00895781" w14:paraId="3EC7ED3E" w14:textId="77777777" w:rsidTr="001F1B7F">
        <w:tc>
          <w:tcPr>
            <w:tcW w:w="9108" w:type="dxa"/>
            <w:shd w:val="clear" w:color="auto" w:fill="auto"/>
          </w:tcPr>
          <w:p w14:paraId="6878FD11" w14:textId="77777777" w:rsidR="005D55AA" w:rsidRPr="00895781" w:rsidRDefault="005D55AA" w:rsidP="001F1B7F">
            <w:pPr>
              <w:rPr>
                <w:iCs/>
              </w:rPr>
            </w:pPr>
            <w:r w:rsidRPr="00895781">
              <w:rPr>
                <w:iCs/>
              </w:rPr>
              <w:t xml:space="preserve">Information obtained by the service pertaining to service users shall be kept confidential. </w:t>
            </w:r>
          </w:p>
        </w:tc>
        <w:tc>
          <w:tcPr>
            <w:tcW w:w="1348" w:type="dxa"/>
            <w:shd w:val="clear" w:color="auto" w:fill="auto"/>
          </w:tcPr>
          <w:p w14:paraId="04916918" w14:textId="77777777" w:rsidR="005D55AA" w:rsidRPr="00895781" w:rsidRDefault="005D55AA" w:rsidP="001F1B7F">
            <w:pPr>
              <w:rPr>
                <w:lang w:val="en-US"/>
              </w:rPr>
            </w:pPr>
          </w:p>
        </w:tc>
        <w:tc>
          <w:tcPr>
            <w:tcW w:w="1620" w:type="dxa"/>
            <w:shd w:val="clear" w:color="auto" w:fill="auto"/>
          </w:tcPr>
          <w:p w14:paraId="5979711E" w14:textId="77777777" w:rsidR="005D55AA" w:rsidRPr="00895781" w:rsidRDefault="005D55AA" w:rsidP="001F1B7F">
            <w:pPr>
              <w:rPr>
                <w:lang w:val="en-US"/>
              </w:rPr>
            </w:pPr>
          </w:p>
        </w:tc>
        <w:tc>
          <w:tcPr>
            <w:tcW w:w="2366" w:type="dxa"/>
            <w:shd w:val="clear" w:color="auto" w:fill="auto"/>
          </w:tcPr>
          <w:p w14:paraId="22F57CF8" w14:textId="77777777" w:rsidR="005D55AA" w:rsidRPr="00895781" w:rsidRDefault="005D55AA" w:rsidP="001F1B7F">
            <w:pPr>
              <w:rPr>
                <w:lang w:val="en-US"/>
              </w:rPr>
            </w:pPr>
          </w:p>
        </w:tc>
      </w:tr>
      <w:tr w:rsidR="005D55AA" w:rsidRPr="00895781" w14:paraId="7AC81774" w14:textId="77777777" w:rsidTr="001F1B7F">
        <w:tc>
          <w:tcPr>
            <w:tcW w:w="9108" w:type="dxa"/>
            <w:shd w:val="clear" w:color="auto" w:fill="auto"/>
          </w:tcPr>
          <w:p w14:paraId="16E53160" w14:textId="77777777" w:rsidR="005D55AA" w:rsidRPr="00E30C69" w:rsidRDefault="005D55AA" w:rsidP="001F1B7F">
            <w:pPr>
              <w:rPr>
                <w:iCs/>
              </w:rPr>
            </w:pPr>
            <w:r w:rsidRPr="00895781">
              <w:rPr>
                <w:iCs/>
              </w:rPr>
              <w:t>A safe process of Recruitment, Selection and probationary period for service personnel.</w:t>
            </w:r>
          </w:p>
        </w:tc>
        <w:tc>
          <w:tcPr>
            <w:tcW w:w="1348" w:type="dxa"/>
            <w:shd w:val="clear" w:color="auto" w:fill="auto"/>
          </w:tcPr>
          <w:p w14:paraId="71A3FF25" w14:textId="77777777" w:rsidR="005D55AA" w:rsidRPr="00895781" w:rsidRDefault="005D55AA" w:rsidP="001F1B7F">
            <w:pPr>
              <w:rPr>
                <w:lang w:val="en-US"/>
              </w:rPr>
            </w:pPr>
          </w:p>
        </w:tc>
        <w:tc>
          <w:tcPr>
            <w:tcW w:w="1620" w:type="dxa"/>
            <w:shd w:val="clear" w:color="auto" w:fill="auto"/>
          </w:tcPr>
          <w:p w14:paraId="3B803563" w14:textId="77777777" w:rsidR="005D55AA" w:rsidRPr="00895781" w:rsidRDefault="005D55AA" w:rsidP="001F1B7F">
            <w:pPr>
              <w:rPr>
                <w:lang w:val="en-US"/>
              </w:rPr>
            </w:pPr>
          </w:p>
        </w:tc>
        <w:tc>
          <w:tcPr>
            <w:tcW w:w="2366" w:type="dxa"/>
            <w:shd w:val="clear" w:color="auto" w:fill="auto"/>
          </w:tcPr>
          <w:p w14:paraId="408CF60D" w14:textId="77777777" w:rsidR="005D55AA" w:rsidRPr="00895781" w:rsidRDefault="005D55AA" w:rsidP="001F1B7F">
            <w:pPr>
              <w:rPr>
                <w:lang w:val="en-US"/>
              </w:rPr>
            </w:pPr>
          </w:p>
        </w:tc>
      </w:tr>
      <w:tr w:rsidR="005D55AA" w:rsidRPr="00895781" w14:paraId="6B3CC760" w14:textId="77777777" w:rsidTr="001F1B7F">
        <w:tc>
          <w:tcPr>
            <w:tcW w:w="9108" w:type="dxa"/>
            <w:shd w:val="clear" w:color="auto" w:fill="auto"/>
          </w:tcPr>
          <w:p w14:paraId="6938A8F6" w14:textId="77777777" w:rsidR="005D55AA" w:rsidRPr="00E30C69" w:rsidRDefault="005D55AA" w:rsidP="001F1B7F">
            <w:pPr>
              <w:rPr>
                <w:iCs/>
                <w:lang w:val="en-US"/>
              </w:rPr>
            </w:pPr>
            <w:r w:rsidRPr="00895781">
              <w:rPr>
                <w:iCs/>
              </w:rPr>
              <w:t xml:space="preserve">Adheres to the </w:t>
            </w:r>
            <w:r w:rsidRPr="00895781">
              <w:rPr>
                <w:iCs/>
                <w:lang w:val="en-US"/>
              </w:rPr>
              <w:t>National Vetting Bureau (Children and Vulnerable Persons) Acts 2012 to 2016.</w:t>
            </w:r>
          </w:p>
        </w:tc>
        <w:tc>
          <w:tcPr>
            <w:tcW w:w="1348" w:type="dxa"/>
            <w:shd w:val="clear" w:color="auto" w:fill="auto"/>
          </w:tcPr>
          <w:p w14:paraId="3DB6CDE5" w14:textId="77777777" w:rsidR="005D55AA" w:rsidRPr="00895781" w:rsidRDefault="005D55AA" w:rsidP="001F1B7F">
            <w:pPr>
              <w:rPr>
                <w:lang w:val="en-US"/>
              </w:rPr>
            </w:pPr>
          </w:p>
        </w:tc>
        <w:tc>
          <w:tcPr>
            <w:tcW w:w="1620" w:type="dxa"/>
            <w:shd w:val="clear" w:color="auto" w:fill="auto"/>
          </w:tcPr>
          <w:p w14:paraId="29058C94" w14:textId="77777777" w:rsidR="005D55AA" w:rsidRPr="00895781" w:rsidRDefault="005D55AA" w:rsidP="001F1B7F">
            <w:pPr>
              <w:rPr>
                <w:lang w:val="en-US"/>
              </w:rPr>
            </w:pPr>
          </w:p>
        </w:tc>
        <w:tc>
          <w:tcPr>
            <w:tcW w:w="2366" w:type="dxa"/>
            <w:shd w:val="clear" w:color="auto" w:fill="auto"/>
          </w:tcPr>
          <w:p w14:paraId="54EEE10E" w14:textId="77777777" w:rsidR="005D55AA" w:rsidRPr="00895781" w:rsidRDefault="005D55AA" w:rsidP="001F1B7F">
            <w:pPr>
              <w:rPr>
                <w:lang w:val="en-US"/>
              </w:rPr>
            </w:pPr>
          </w:p>
        </w:tc>
      </w:tr>
      <w:tr w:rsidR="005D55AA" w:rsidRPr="00895781" w14:paraId="7E26FD68" w14:textId="77777777" w:rsidTr="001F1B7F">
        <w:tc>
          <w:tcPr>
            <w:tcW w:w="9108" w:type="dxa"/>
            <w:shd w:val="clear" w:color="auto" w:fill="auto"/>
          </w:tcPr>
          <w:p w14:paraId="15B9A04B" w14:textId="77777777" w:rsidR="005D55AA" w:rsidRPr="00895781" w:rsidRDefault="005D55AA" w:rsidP="001F1B7F">
            <w:pPr>
              <w:rPr>
                <w:iCs/>
              </w:rPr>
            </w:pPr>
            <w:r w:rsidRPr="00895781">
              <w:rPr>
                <w:iCs/>
              </w:rPr>
              <w:t xml:space="preserve">Adheres to Children First Act 2015 and national Child Protection Guidelines.  </w:t>
            </w:r>
          </w:p>
        </w:tc>
        <w:tc>
          <w:tcPr>
            <w:tcW w:w="1348" w:type="dxa"/>
            <w:shd w:val="clear" w:color="auto" w:fill="auto"/>
          </w:tcPr>
          <w:p w14:paraId="0D471ED0" w14:textId="77777777" w:rsidR="005D55AA" w:rsidRPr="00895781" w:rsidRDefault="005D55AA" w:rsidP="001F1B7F">
            <w:pPr>
              <w:rPr>
                <w:lang w:val="en-US"/>
              </w:rPr>
            </w:pPr>
          </w:p>
        </w:tc>
        <w:tc>
          <w:tcPr>
            <w:tcW w:w="1620" w:type="dxa"/>
            <w:shd w:val="clear" w:color="auto" w:fill="auto"/>
          </w:tcPr>
          <w:p w14:paraId="7C75C290" w14:textId="77777777" w:rsidR="005D55AA" w:rsidRPr="00895781" w:rsidRDefault="005D55AA" w:rsidP="001F1B7F">
            <w:pPr>
              <w:rPr>
                <w:lang w:val="en-US"/>
              </w:rPr>
            </w:pPr>
          </w:p>
        </w:tc>
        <w:tc>
          <w:tcPr>
            <w:tcW w:w="2366" w:type="dxa"/>
            <w:shd w:val="clear" w:color="auto" w:fill="auto"/>
          </w:tcPr>
          <w:p w14:paraId="4CB60692" w14:textId="77777777" w:rsidR="005D55AA" w:rsidRPr="00895781" w:rsidRDefault="005D55AA" w:rsidP="001F1B7F">
            <w:pPr>
              <w:rPr>
                <w:lang w:val="en-US"/>
              </w:rPr>
            </w:pPr>
          </w:p>
        </w:tc>
      </w:tr>
      <w:tr w:rsidR="005D55AA" w:rsidRPr="00895781" w14:paraId="21C865AC" w14:textId="77777777" w:rsidTr="001F1B7F">
        <w:tc>
          <w:tcPr>
            <w:tcW w:w="9108" w:type="dxa"/>
            <w:shd w:val="clear" w:color="auto" w:fill="auto"/>
          </w:tcPr>
          <w:p w14:paraId="38D46DFA" w14:textId="77777777" w:rsidR="005D55AA" w:rsidRPr="00E30C69" w:rsidRDefault="005D55AA" w:rsidP="001F1B7F">
            <w:pPr>
              <w:rPr>
                <w:iCs/>
              </w:rPr>
            </w:pPr>
            <w:r w:rsidRPr="00895781">
              <w:rPr>
                <w:iCs/>
              </w:rPr>
              <w:t>Training and support of all staff and volunteers to underpin the service level provided.</w:t>
            </w:r>
          </w:p>
        </w:tc>
        <w:tc>
          <w:tcPr>
            <w:tcW w:w="1348" w:type="dxa"/>
            <w:shd w:val="clear" w:color="auto" w:fill="auto"/>
          </w:tcPr>
          <w:p w14:paraId="488BD893" w14:textId="77777777" w:rsidR="005D55AA" w:rsidRPr="00895781" w:rsidRDefault="005D55AA" w:rsidP="001F1B7F">
            <w:pPr>
              <w:rPr>
                <w:lang w:val="en-US"/>
              </w:rPr>
            </w:pPr>
          </w:p>
        </w:tc>
        <w:tc>
          <w:tcPr>
            <w:tcW w:w="1620" w:type="dxa"/>
            <w:shd w:val="clear" w:color="auto" w:fill="auto"/>
          </w:tcPr>
          <w:p w14:paraId="3800678E" w14:textId="77777777" w:rsidR="005D55AA" w:rsidRPr="00895781" w:rsidRDefault="005D55AA" w:rsidP="001F1B7F">
            <w:pPr>
              <w:rPr>
                <w:lang w:val="en-US"/>
              </w:rPr>
            </w:pPr>
          </w:p>
        </w:tc>
        <w:tc>
          <w:tcPr>
            <w:tcW w:w="2366" w:type="dxa"/>
            <w:shd w:val="clear" w:color="auto" w:fill="auto"/>
          </w:tcPr>
          <w:p w14:paraId="02917880" w14:textId="77777777" w:rsidR="005D55AA" w:rsidRPr="00895781" w:rsidRDefault="005D55AA" w:rsidP="001F1B7F">
            <w:pPr>
              <w:rPr>
                <w:lang w:val="en-US"/>
              </w:rPr>
            </w:pPr>
          </w:p>
        </w:tc>
      </w:tr>
      <w:tr w:rsidR="005D55AA" w:rsidRPr="00895781" w14:paraId="0FB7D40F" w14:textId="77777777" w:rsidTr="001F1B7F">
        <w:tc>
          <w:tcPr>
            <w:tcW w:w="9108" w:type="dxa"/>
            <w:shd w:val="clear" w:color="auto" w:fill="auto"/>
          </w:tcPr>
          <w:p w14:paraId="1FF1408B" w14:textId="77777777" w:rsidR="005D55AA" w:rsidRPr="00895781" w:rsidRDefault="005D55AA" w:rsidP="001F1B7F">
            <w:pPr>
              <w:rPr>
                <w:lang w:val="en-US"/>
              </w:rPr>
            </w:pPr>
            <w:r w:rsidRPr="00895781">
              <w:rPr>
                <w:iCs/>
              </w:rPr>
              <w:t xml:space="preserve">Individuals involved in supporting bereaved children shall engage in regular professional supervision, Continuous Professional Development and </w:t>
            </w:r>
            <w:r w:rsidR="0089394D" w:rsidRPr="00895781">
              <w:rPr>
                <w:iCs/>
              </w:rPr>
              <w:t>self-care</w:t>
            </w:r>
            <w:r w:rsidRPr="00895781">
              <w:rPr>
                <w:iCs/>
              </w:rPr>
              <w:t xml:space="preserve"> activities.</w:t>
            </w:r>
          </w:p>
        </w:tc>
        <w:tc>
          <w:tcPr>
            <w:tcW w:w="1348" w:type="dxa"/>
            <w:shd w:val="clear" w:color="auto" w:fill="auto"/>
          </w:tcPr>
          <w:p w14:paraId="0545E2CD" w14:textId="77777777" w:rsidR="005D55AA" w:rsidRPr="00895781" w:rsidRDefault="005D55AA" w:rsidP="001F1B7F">
            <w:pPr>
              <w:rPr>
                <w:lang w:val="en-US"/>
              </w:rPr>
            </w:pPr>
          </w:p>
        </w:tc>
        <w:tc>
          <w:tcPr>
            <w:tcW w:w="1620" w:type="dxa"/>
            <w:shd w:val="clear" w:color="auto" w:fill="auto"/>
          </w:tcPr>
          <w:p w14:paraId="651A7ED4" w14:textId="77777777" w:rsidR="005D55AA" w:rsidRPr="00895781" w:rsidRDefault="005D55AA" w:rsidP="001F1B7F">
            <w:pPr>
              <w:rPr>
                <w:lang w:val="en-US"/>
              </w:rPr>
            </w:pPr>
          </w:p>
        </w:tc>
        <w:tc>
          <w:tcPr>
            <w:tcW w:w="2366" w:type="dxa"/>
            <w:shd w:val="clear" w:color="auto" w:fill="auto"/>
          </w:tcPr>
          <w:p w14:paraId="4480793C" w14:textId="77777777" w:rsidR="005D55AA" w:rsidRPr="00895781" w:rsidRDefault="005D55AA" w:rsidP="001F1B7F">
            <w:pPr>
              <w:rPr>
                <w:lang w:val="en-US"/>
              </w:rPr>
            </w:pPr>
          </w:p>
        </w:tc>
      </w:tr>
      <w:tr w:rsidR="005D55AA" w:rsidRPr="00895781" w14:paraId="5E21FBA5" w14:textId="77777777" w:rsidTr="001F1B7F">
        <w:tc>
          <w:tcPr>
            <w:tcW w:w="9108" w:type="dxa"/>
            <w:shd w:val="clear" w:color="auto" w:fill="auto"/>
          </w:tcPr>
          <w:p w14:paraId="1A4EEE16" w14:textId="77777777" w:rsidR="005D55AA" w:rsidRPr="00895781" w:rsidRDefault="005D55AA" w:rsidP="001F1B7F">
            <w:pPr>
              <w:rPr>
                <w:iCs/>
              </w:rPr>
            </w:pPr>
            <w:r w:rsidRPr="00895781">
              <w:rPr>
                <w:iCs/>
              </w:rPr>
              <w:t xml:space="preserve">Persons providing support services shall do so in an ethical manner, in accordance with the Code of Ethics pertaining to their particular profession. </w:t>
            </w:r>
          </w:p>
        </w:tc>
        <w:tc>
          <w:tcPr>
            <w:tcW w:w="1348" w:type="dxa"/>
            <w:shd w:val="clear" w:color="auto" w:fill="auto"/>
          </w:tcPr>
          <w:p w14:paraId="61108307" w14:textId="77777777" w:rsidR="005D55AA" w:rsidRPr="00895781" w:rsidRDefault="005D55AA" w:rsidP="001F1B7F">
            <w:pPr>
              <w:rPr>
                <w:lang w:val="en-US"/>
              </w:rPr>
            </w:pPr>
          </w:p>
        </w:tc>
        <w:tc>
          <w:tcPr>
            <w:tcW w:w="1620" w:type="dxa"/>
            <w:shd w:val="clear" w:color="auto" w:fill="auto"/>
          </w:tcPr>
          <w:p w14:paraId="517F96DB" w14:textId="77777777" w:rsidR="005D55AA" w:rsidRPr="00895781" w:rsidRDefault="005D55AA" w:rsidP="001F1B7F">
            <w:pPr>
              <w:rPr>
                <w:lang w:val="en-US"/>
              </w:rPr>
            </w:pPr>
          </w:p>
        </w:tc>
        <w:tc>
          <w:tcPr>
            <w:tcW w:w="2366" w:type="dxa"/>
            <w:shd w:val="clear" w:color="auto" w:fill="auto"/>
          </w:tcPr>
          <w:p w14:paraId="26CB3E4E" w14:textId="77777777" w:rsidR="005D55AA" w:rsidRPr="00895781" w:rsidRDefault="005D55AA" w:rsidP="001F1B7F">
            <w:pPr>
              <w:rPr>
                <w:lang w:val="en-US"/>
              </w:rPr>
            </w:pPr>
          </w:p>
        </w:tc>
      </w:tr>
      <w:tr w:rsidR="005D55AA" w:rsidRPr="00895781" w14:paraId="74E85E4C" w14:textId="77777777" w:rsidTr="001F1B7F">
        <w:tc>
          <w:tcPr>
            <w:tcW w:w="9108" w:type="dxa"/>
            <w:shd w:val="clear" w:color="auto" w:fill="auto"/>
          </w:tcPr>
          <w:p w14:paraId="58BFC374" w14:textId="77777777" w:rsidR="005D55AA" w:rsidRPr="00895781" w:rsidRDefault="005D55AA" w:rsidP="001F1B7F">
            <w:pPr>
              <w:rPr>
                <w:lang w:val="en-US"/>
              </w:rPr>
            </w:pPr>
            <w:r w:rsidRPr="00895781">
              <w:rPr>
                <w:iCs/>
              </w:rPr>
              <w:t>Agencies shall seek and create opportunities to work collaboratively with other organisations providing support to children and families who experience bereavement</w:t>
            </w:r>
          </w:p>
        </w:tc>
        <w:tc>
          <w:tcPr>
            <w:tcW w:w="1348" w:type="dxa"/>
            <w:shd w:val="clear" w:color="auto" w:fill="auto"/>
          </w:tcPr>
          <w:p w14:paraId="4FBA232A" w14:textId="77777777" w:rsidR="005D55AA" w:rsidRPr="00895781" w:rsidRDefault="005D55AA" w:rsidP="001F1B7F">
            <w:pPr>
              <w:rPr>
                <w:lang w:val="en-US"/>
              </w:rPr>
            </w:pPr>
          </w:p>
        </w:tc>
        <w:tc>
          <w:tcPr>
            <w:tcW w:w="1620" w:type="dxa"/>
            <w:shd w:val="clear" w:color="auto" w:fill="auto"/>
          </w:tcPr>
          <w:p w14:paraId="32E3DCEC" w14:textId="77777777" w:rsidR="005D55AA" w:rsidRPr="00895781" w:rsidRDefault="005D55AA" w:rsidP="001F1B7F">
            <w:pPr>
              <w:rPr>
                <w:lang w:val="en-US"/>
              </w:rPr>
            </w:pPr>
          </w:p>
        </w:tc>
        <w:tc>
          <w:tcPr>
            <w:tcW w:w="2366" w:type="dxa"/>
            <w:shd w:val="clear" w:color="auto" w:fill="auto"/>
          </w:tcPr>
          <w:p w14:paraId="6A9F1B54" w14:textId="77777777" w:rsidR="005D55AA" w:rsidRPr="00895781" w:rsidRDefault="005D55AA" w:rsidP="001F1B7F">
            <w:pPr>
              <w:rPr>
                <w:lang w:val="en-US"/>
              </w:rPr>
            </w:pPr>
          </w:p>
        </w:tc>
      </w:tr>
      <w:tr w:rsidR="005D55AA" w:rsidRPr="00895781" w14:paraId="2205B0D1" w14:textId="77777777" w:rsidTr="001F1B7F">
        <w:tc>
          <w:tcPr>
            <w:tcW w:w="9108" w:type="dxa"/>
            <w:shd w:val="clear" w:color="auto" w:fill="auto"/>
          </w:tcPr>
          <w:p w14:paraId="11768252" w14:textId="77777777" w:rsidR="005D55AA" w:rsidRPr="00E30C69" w:rsidRDefault="005D55AA" w:rsidP="001F1B7F">
            <w:r w:rsidRPr="00895781">
              <w:t>Organisations shall ensure that all necessary governance procedures are in place to guarantee a transparent service which is run to the highest standards (as set out in ‘Your guide to the governance code for community, voluntary and charitable organisations, published by the Department of Education and Skills).</w:t>
            </w:r>
          </w:p>
        </w:tc>
        <w:tc>
          <w:tcPr>
            <w:tcW w:w="1348" w:type="dxa"/>
            <w:shd w:val="clear" w:color="auto" w:fill="auto"/>
          </w:tcPr>
          <w:p w14:paraId="0A724F3F" w14:textId="77777777" w:rsidR="005D55AA" w:rsidRPr="00895781" w:rsidRDefault="005D55AA" w:rsidP="001F1B7F">
            <w:pPr>
              <w:rPr>
                <w:lang w:val="en-US"/>
              </w:rPr>
            </w:pPr>
          </w:p>
        </w:tc>
        <w:tc>
          <w:tcPr>
            <w:tcW w:w="1620" w:type="dxa"/>
            <w:shd w:val="clear" w:color="auto" w:fill="auto"/>
          </w:tcPr>
          <w:p w14:paraId="5E56D3FD" w14:textId="77777777" w:rsidR="005D55AA" w:rsidRPr="00895781" w:rsidRDefault="005D55AA" w:rsidP="001F1B7F">
            <w:pPr>
              <w:rPr>
                <w:lang w:val="en-US"/>
              </w:rPr>
            </w:pPr>
          </w:p>
        </w:tc>
        <w:tc>
          <w:tcPr>
            <w:tcW w:w="2366" w:type="dxa"/>
            <w:shd w:val="clear" w:color="auto" w:fill="auto"/>
          </w:tcPr>
          <w:p w14:paraId="440F8247" w14:textId="77777777" w:rsidR="005D55AA" w:rsidRPr="00895781" w:rsidRDefault="005D55AA" w:rsidP="001F1B7F">
            <w:pPr>
              <w:rPr>
                <w:lang w:val="en-US"/>
              </w:rPr>
            </w:pPr>
          </w:p>
        </w:tc>
      </w:tr>
    </w:tbl>
    <w:p w14:paraId="4F5CFF4B" w14:textId="77777777" w:rsidR="005D55AA" w:rsidRPr="00895781" w:rsidRDefault="005D55AA" w:rsidP="005D55AA">
      <w:pPr>
        <w:jc w:val="center"/>
        <w:rPr>
          <w:lang w:val="en-US"/>
        </w:rPr>
      </w:pPr>
    </w:p>
    <w:p w14:paraId="3DBAB105" w14:textId="77777777" w:rsidR="005D55AA" w:rsidRDefault="005D55AA">
      <w:pPr>
        <w:spacing w:line="360" w:lineRule="auto"/>
        <w:rPr>
          <w:rFonts w:ascii="Arial" w:hAnsi="Arial" w:cs="Arial"/>
        </w:rPr>
      </w:pPr>
    </w:p>
    <w:p w14:paraId="3E25DF50" w14:textId="77777777" w:rsidR="00721522" w:rsidRDefault="00721522">
      <w:pPr>
        <w:spacing w:line="360" w:lineRule="auto"/>
        <w:rPr>
          <w:rFonts w:ascii="Arial" w:hAnsi="Arial" w:cs="Arial"/>
        </w:rPr>
      </w:pPr>
    </w:p>
    <w:p w14:paraId="4DF4D960" w14:textId="77777777" w:rsidR="00721522" w:rsidRDefault="00721522" w:rsidP="00721522">
      <w:pPr>
        <w:spacing w:line="360" w:lineRule="auto"/>
        <w:jc w:val="center"/>
        <w:rPr>
          <w:rFonts w:ascii="Arial" w:hAnsi="Arial" w:cs="Arial"/>
        </w:rPr>
      </w:pPr>
      <w:r>
        <w:rPr>
          <w:rFonts w:ascii="Arial" w:hAnsi="Arial" w:cs="Arial"/>
        </w:rPr>
        <w:lastRenderedPageBreak/>
        <w:t>Appendix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9"/>
      </w:tblGrid>
      <w:tr w:rsidR="00721522" w:rsidRPr="00721522" w14:paraId="72E041B4" w14:textId="77777777" w:rsidTr="00721522">
        <w:trPr>
          <w:trHeight w:val="918"/>
          <w:jc w:val="center"/>
        </w:trPr>
        <w:tc>
          <w:tcPr>
            <w:tcW w:w="7239" w:type="dxa"/>
            <w:shd w:val="clear" w:color="auto" w:fill="auto"/>
          </w:tcPr>
          <w:p w14:paraId="4544257F" w14:textId="77777777" w:rsidR="00721522" w:rsidRPr="00721522" w:rsidRDefault="00721522" w:rsidP="00721522">
            <w:pPr>
              <w:jc w:val="center"/>
              <w:rPr>
                <w:rFonts w:ascii="Arial" w:hAnsi="Arial" w:cs="Arial"/>
                <w:b/>
                <w:color w:val="000000"/>
                <w:sz w:val="28"/>
                <w:szCs w:val="28"/>
                <w:lang w:eastAsia="en-US"/>
              </w:rPr>
            </w:pPr>
            <w:r w:rsidRPr="00721522">
              <w:rPr>
                <w:rFonts w:ascii="Arial" w:hAnsi="Arial" w:cs="Arial"/>
                <w:b/>
                <w:color w:val="000000"/>
                <w:sz w:val="28"/>
                <w:szCs w:val="28"/>
                <w:lang w:eastAsia="en-US"/>
              </w:rPr>
              <w:t xml:space="preserve">BEREAVEMENT SUPPORT </w:t>
            </w:r>
          </w:p>
          <w:p w14:paraId="625F4902" w14:textId="77777777" w:rsidR="00721522" w:rsidRPr="00721522" w:rsidRDefault="00721522" w:rsidP="00721522">
            <w:pPr>
              <w:jc w:val="center"/>
              <w:rPr>
                <w:rFonts w:ascii="Arial" w:hAnsi="Arial" w:cs="Arial"/>
                <w:b/>
                <w:color w:val="000000"/>
                <w:sz w:val="28"/>
                <w:szCs w:val="28"/>
                <w:lang w:eastAsia="en-US"/>
              </w:rPr>
            </w:pPr>
            <w:r w:rsidRPr="00721522">
              <w:rPr>
                <w:rFonts w:ascii="Arial" w:hAnsi="Arial" w:cs="Arial"/>
                <w:b/>
                <w:color w:val="000000"/>
                <w:sz w:val="28"/>
                <w:szCs w:val="28"/>
                <w:lang w:eastAsia="en-US"/>
              </w:rPr>
              <w:t>CONFIDENTIAL WORKING AGREEMENT</w:t>
            </w:r>
          </w:p>
          <w:p w14:paraId="7C80C3B0" w14:textId="5C528DC0" w:rsidR="00721522" w:rsidRPr="00721522" w:rsidRDefault="00721522" w:rsidP="00FD4EA7">
            <w:pPr>
              <w:jc w:val="center"/>
              <w:rPr>
                <w:rFonts w:ascii="Arial" w:hAnsi="Arial" w:cs="Arial"/>
                <w:b/>
                <w:color w:val="000000"/>
                <w:sz w:val="20"/>
                <w:szCs w:val="20"/>
                <w:lang w:eastAsia="en-US"/>
              </w:rPr>
            </w:pPr>
            <w:r w:rsidRPr="00721522">
              <w:rPr>
                <w:rFonts w:ascii="Arial" w:hAnsi="Arial" w:cs="Arial"/>
                <w:b/>
                <w:color w:val="000000"/>
                <w:sz w:val="20"/>
                <w:szCs w:val="20"/>
                <w:lang w:eastAsia="en-US"/>
              </w:rPr>
              <w:t xml:space="preserve">(*Refer to National Data Set Requirements on </w:t>
            </w:r>
            <w:r w:rsidR="00FD4EA7">
              <w:rPr>
                <w:rFonts w:ascii="Arial" w:hAnsi="Arial" w:cs="Arial"/>
                <w:b/>
                <w:color w:val="000000"/>
                <w:sz w:val="20"/>
                <w:szCs w:val="20"/>
                <w:lang w:eastAsia="en-US"/>
              </w:rPr>
              <w:t xml:space="preserve">last 2 </w:t>
            </w:r>
            <w:r w:rsidRPr="00721522">
              <w:rPr>
                <w:rFonts w:ascii="Arial" w:hAnsi="Arial" w:cs="Arial"/>
                <w:b/>
                <w:color w:val="000000"/>
                <w:sz w:val="20"/>
                <w:szCs w:val="20"/>
                <w:lang w:eastAsia="en-US"/>
              </w:rPr>
              <w:t>pages)</w:t>
            </w:r>
          </w:p>
        </w:tc>
      </w:tr>
    </w:tbl>
    <w:p w14:paraId="20457F84" w14:textId="77777777" w:rsidR="00721522" w:rsidRPr="00721522" w:rsidRDefault="00721522" w:rsidP="00721522">
      <w:pPr>
        <w:rPr>
          <w:rFonts w:ascii="Arial" w:hAnsi="Arial" w:cs="Arial"/>
          <w:color w:val="000000"/>
          <w:lang w:eastAsia="en-US"/>
        </w:rPr>
      </w:pPr>
    </w:p>
    <w:p w14:paraId="2539BECD" w14:textId="77777777" w:rsidR="00721522" w:rsidRPr="00721522" w:rsidRDefault="00721522" w:rsidP="00721522">
      <w:pPr>
        <w:spacing w:line="360" w:lineRule="auto"/>
        <w:rPr>
          <w:rFonts w:ascii="Arial" w:hAnsi="Arial" w:cs="Arial"/>
          <w:color w:val="000000"/>
          <w:lang w:eastAsia="en-US"/>
        </w:rPr>
      </w:pPr>
      <w:r w:rsidRPr="00721522">
        <w:rPr>
          <w:rFonts w:ascii="Arial" w:hAnsi="Arial" w:cs="Arial"/>
          <w:b/>
          <w:color w:val="000000"/>
          <w:lang w:eastAsia="en-US"/>
        </w:rPr>
        <w:t xml:space="preserve">Name: </w:t>
      </w:r>
      <w:r w:rsidRPr="00721522">
        <w:rPr>
          <w:rFonts w:ascii="Arial" w:hAnsi="Arial" w:cs="Arial"/>
          <w:color w:val="000000"/>
          <w:lang w:eastAsia="en-US"/>
        </w:rPr>
        <w:t>____________________________________________________________</w:t>
      </w:r>
    </w:p>
    <w:p w14:paraId="33597BC4" w14:textId="77777777" w:rsidR="00721522" w:rsidRPr="00721522" w:rsidRDefault="00721522" w:rsidP="00721522">
      <w:pPr>
        <w:spacing w:line="360" w:lineRule="auto"/>
        <w:rPr>
          <w:rFonts w:ascii="Arial" w:hAnsi="Arial" w:cs="Arial"/>
          <w:b/>
          <w:color w:val="000000"/>
          <w:lang w:eastAsia="en-US"/>
        </w:rPr>
      </w:pPr>
      <w:r w:rsidRPr="00721522">
        <w:rPr>
          <w:rFonts w:ascii="Arial" w:hAnsi="Arial" w:cs="Arial"/>
          <w:b/>
          <w:color w:val="000000"/>
          <w:lang w:eastAsia="en-US"/>
        </w:rPr>
        <w:t xml:space="preserve">Address: </w:t>
      </w:r>
      <w:r w:rsidRPr="00721522">
        <w:rPr>
          <w:rFonts w:ascii="Arial" w:hAnsi="Arial" w:cs="Arial"/>
          <w:color w:val="000000"/>
          <w:lang w:eastAsia="en-US"/>
        </w:rPr>
        <w:t xml:space="preserve">______________________________ </w:t>
      </w:r>
      <w:r w:rsidRPr="00721522">
        <w:rPr>
          <w:rFonts w:ascii="Arial" w:hAnsi="Arial" w:cs="Arial"/>
          <w:b/>
          <w:color w:val="000000"/>
          <w:lang w:eastAsia="en-US"/>
        </w:rPr>
        <w:t xml:space="preserve">Postcode: </w:t>
      </w:r>
      <w:r w:rsidRPr="00721522">
        <w:rPr>
          <w:rFonts w:ascii="Arial" w:hAnsi="Arial" w:cs="Arial"/>
          <w:color w:val="000000"/>
          <w:lang w:eastAsia="en-US"/>
        </w:rPr>
        <w:t>__________________</w:t>
      </w:r>
    </w:p>
    <w:p w14:paraId="0AEDD803" w14:textId="77777777" w:rsidR="00721522" w:rsidRPr="00721522" w:rsidRDefault="00721522" w:rsidP="00721522">
      <w:pPr>
        <w:spacing w:line="360" w:lineRule="auto"/>
        <w:rPr>
          <w:rFonts w:ascii="Arial" w:hAnsi="Arial" w:cs="Arial"/>
          <w:color w:val="000000"/>
          <w:lang w:eastAsia="en-US"/>
        </w:rPr>
      </w:pPr>
      <w:r w:rsidRPr="00721522">
        <w:rPr>
          <w:rFonts w:ascii="Arial" w:hAnsi="Arial" w:cs="Arial"/>
          <w:b/>
          <w:color w:val="000000"/>
          <w:lang w:eastAsia="en-US"/>
        </w:rPr>
        <w:t xml:space="preserve">Telephone: (H) </w:t>
      </w:r>
      <w:r w:rsidRPr="00721522">
        <w:rPr>
          <w:rFonts w:ascii="Arial" w:hAnsi="Arial" w:cs="Arial"/>
          <w:color w:val="000000"/>
          <w:lang w:eastAsia="en-US"/>
        </w:rPr>
        <w:t xml:space="preserve">_____________ </w:t>
      </w:r>
      <w:r w:rsidRPr="00721522">
        <w:rPr>
          <w:rFonts w:ascii="Arial" w:hAnsi="Arial" w:cs="Arial"/>
          <w:b/>
          <w:color w:val="000000"/>
          <w:lang w:eastAsia="en-US"/>
        </w:rPr>
        <w:t>(W)</w:t>
      </w:r>
      <w:r w:rsidRPr="00721522">
        <w:rPr>
          <w:rFonts w:ascii="Arial" w:hAnsi="Arial" w:cs="Arial"/>
          <w:color w:val="000000"/>
          <w:lang w:eastAsia="en-US"/>
        </w:rPr>
        <w:t xml:space="preserve"> ______________ </w:t>
      </w:r>
      <w:r w:rsidRPr="00721522">
        <w:rPr>
          <w:rFonts w:ascii="Arial" w:hAnsi="Arial" w:cs="Arial"/>
          <w:b/>
          <w:color w:val="000000"/>
          <w:lang w:eastAsia="en-US"/>
        </w:rPr>
        <w:t>(M)</w:t>
      </w:r>
      <w:r w:rsidRPr="00721522">
        <w:rPr>
          <w:rFonts w:ascii="Arial" w:hAnsi="Arial" w:cs="Arial"/>
          <w:color w:val="000000"/>
          <w:lang w:eastAsia="en-US"/>
        </w:rPr>
        <w:t xml:space="preserve"> ___________________</w:t>
      </w:r>
    </w:p>
    <w:p w14:paraId="61849B58" w14:textId="77777777" w:rsidR="00721522" w:rsidRPr="00721522" w:rsidRDefault="00721522" w:rsidP="00721522">
      <w:pPr>
        <w:spacing w:line="360" w:lineRule="auto"/>
        <w:rPr>
          <w:rFonts w:ascii="Arial" w:hAnsi="Arial" w:cs="Arial"/>
          <w:color w:val="000000"/>
          <w:lang w:eastAsia="en-US"/>
        </w:rPr>
      </w:pPr>
      <w:r w:rsidRPr="00721522">
        <w:rPr>
          <w:rFonts w:ascii="Arial" w:hAnsi="Arial" w:cs="Arial"/>
          <w:b/>
          <w:color w:val="000000"/>
          <w:lang w:eastAsia="en-US"/>
        </w:rPr>
        <w:t xml:space="preserve">Age*(DOB): </w:t>
      </w:r>
      <w:r w:rsidR="000B6592">
        <w:rPr>
          <w:rFonts w:ascii="Arial" w:hAnsi="Arial" w:cs="Arial"/>
          <w:color w:val="000000"/>
          <w:lang w:eastAsia="en-US"/>
        </w:rPr>
        <w:t>_______________</w:t>
      </w:r>
      <w:r w:rsidRPr="00721522">
        <w:rPr>
          <w:rFonts w:ascii="Arial" w:hAnsi="Arial" w:cs="Arial"/>
          <w:color w:val="000000"/>
          <w:lang w:eastAsia="en-US"/>
        </w:rPr>
        <w:tab/>
      </w:r>
      <w:r w:rsidRPr="00721522">
        <w:rPr>
          <w:rFonts w:ascii="Arial" w:hAnsi="Arial" w:cs="Arial"/>
          <w:b/>
          <w:color w:val="000000"/>
          <w:lang w:eastAsia="en-US"/>
        </w:rPr>
        <w:t xml:space="preserve">Gender*: </w:t>
      </w:r>
      <w:r w:rsidRPr="00721522">
        <w:rPr>
          <w:rFonts w:ascii="Arial" w:hAnsi="Arial" w:cs="Arial"/>
          <w:b/>
          <w:color w:val="000000"/>
          <w:lang w:eastAsia="en-US"/>
        </w:rPr>
        <w:tab/>
        <w:t xml:space="preserve">Male / </w:t>
      </w:r>
      <w:r w:rsidRPr="000B6592">
        <w:rPr>
          <w:rFonts w:ascii="Arial" w:hAnsi="Arial" w:cs="Arial"/>
          <w:b/>
          <w:color w:val="000000"/>
          <w:lang w:eastAsia="en-US"/>
        </w:rPr>
        <w:t xml:space="preserve">Female </w:t>
      </w:r>
      <w:r w:rsidR="000B6592" w:rsidRPr="000B6592">
        <w:rPr>
          <w:rFonts w:ascii="Arial" w:hAnsi="Arial" w:cs="Arial"/>
          <w:b/>
          <w:color w:val="000000"/>
          <w:lang w:eastAsia="en-US"/>
        </w:rPr>
        <w:t>/Other</w:t>
      </w:r>
      <w:r w:rsidRPr="00721522">
        <w:rPr>
          <w:rFonts w:ascii="Arial" w:hAnsi="Arial" w:cs="Arial"/>
          <w:color w:val="000000"/>
          <w:lang w:eastAsia="en-US"/>
        </w:rPr>
        <w:t xml:space="preserve"> </w:t>
      </w:r>
    </w:p>
    <w:p w14:paraId="374857E9" w14:textId="77777777" w:rsidR="00721522" w:rsidRPr="00721522" w:rsidRDefault="000B6592" w:rsidP="00721522">
      <w:pPr>
        <w:spacing w:line="360" w:lineRule="auto"/>
        <w:rPr>
          <w:rFonts w:ascii="Arial" w:hAnsi="Arial" w:cs="Arial"/>
          <w:color w:val="000000"/>
          <w:lang w:eastAsia="en-US"/>
        </w:rPr>
      </w:pPr>
      <w:r>
        <w:rPr>
          <w:rFonts w:ascii="Arial" w:hAnsi="Arial" w:cs="Arial"/>
          <w:color w:val="000000"/>
          <w:lang w:eastAsia="en-US"/>
        </w:rPr>
        <w:t>___________________</w:t>
      </w:r>
    </w:p>
    <w:p w14:paraId="6D61506C" w14:textId="77777777" w:rsidR="000B6592" w:rsidRDefault="000B6592" w:rsidP="00721522">
      <w:pPr>
        <w:spacing w:line="360" w:lineRule="auto"/>
        <w:rPr>
          <w:rFonts w:ascii="Arial" w:hAnsi="Arial" w:cs="Arial"/>
          <w:color w:val="000000"/>
          <w:lang w:eastAsia="en-US"/>
        </w:rPr>
      </w:pPr>
      <w:r>
        <w:rPr>
          <w:rFonts w:ascii="Arial" w:hAnsi="Arial" w:cs="Arial"/>
          <w:b/>
          <w:color w:val="000000"/>
          <w:lang w:eastAsia="en-US"/>
        </w:rPr>
        <w:t>Emergency Contact Person</w:t>
      </w:r>
      <w:r w:rsidR="00721522" w:rsidRPr="00721522">
        <w:rPr>
          <w:rFonts w:ascii="Arial" w:hAnsi="Arial" w:cs="Arial"/>
          <w:b/>
          <w:color w:val="000000"/>
          <w:lang w:eastAsia="en-US"/>
        </w:rPr>
        <w:t>:</w:t>
      </w:r>
      <w:r w:rsidR="00721522" w:rsidRPr="00721522">
        <w:rPr>
          <w:rFonts w:ascii="Arial" w:hAnsi="Arial" w:cs="Arial"/>
          <w:color w:val="000000"/>
          <w:lang w:eastAsia="en-US"/>
        </w:rPr>
        <w:t xml:space="preserve"> __________________________</w:t>
      </w:r>
      <w:r w:rsidR="00721522" w:rsidRPr="00721522">
        <w:rPr>
          <w:rFonts w:ascii="Arial" w:hAnsi="Arial" w:cs="Arial"/>
          <w:color w:val="000000"/>
          <w:lang w:eastAsia="en-US"/>
        </w:rPr>
        <w:tab/>
      </w:r>
    </w:p>
    <w:p w14:paraId="495723B7" w14:textId="77777777" w:rsidR="00721522" w:rsidRPr="00721522" w:rsidRDefault="00721522" w:rsidP="00721522">
      <w:pPr>
        <w:spacing w:line="360" w:lineRule="auto"/>
        <w:rPr>
          <w:rFonts w:ascii="Arial" w:hAnsi="Arial" w:cs="Arial"/>
          <w:color w:val="000000"/>
          <w:lang w:eastAsia="en-US"/>
        </w:rPr>
      </w:pPr>
      <w:r w:rsidRPr="00721522">
        <w:rPr>
          <w:rFonts w:ascii="Arial" w:hAnsi="Arial" w:cs="Arial"/>
          <w:b/>
          <w:color w:val="000000"/>
          <w:lang w:eastAsia="en-US"/>
        </w:rPr>
        <w:t>Telephone:</w:t>
      </w:r>
      <w:r w:rsidRPr="00721522">
        <w:rPr>
          <w:rFonts w:ascii="Arial" w:hAnsi="Arial" w:cs="Arial"/>
          <w:color w:val="000000"/>
          <w:lang w:eastAsia="en-US"/>
        </w:rPr>
        <w:t xml:space="preserve"> ___________________</w:t>
      </w:r>
    </w:p>
    <w:p w14:paraId="2F01ED49" w14:textId="77777777" w:rsidR="00721522" w:rsidRPr="00721522" w:rsidRDefault="00721522" w:rsidP="00721522">
      <w:pPr>
        <w:spacing w:line="360" w:lineRule="auto"/>
        <w:rPr>
          <w:rFonts w:ascii="Arial" w:hAnsi="Arial" w:cs="Arial"/>
          <w:color w:val="000000"/>
          <w:lang w:eastAsia="en-US"/>
        </w:rPr>
      </w:pPr>
      <w:r w:rsidRPr="00721522">
        <w:rPr>
          <w:rFonts w:ascii="Arial" w:hAnsi="Arial" w:cs="Arial"/>
          <w:b/>
          <w:color w:val="000000"/>
          <w:lang w:eastAsia="en-US"/>
        </w:rPr>
        <w:t>Address</w:t>
      </w:r>
      <w:r w:rsidRPr="00721522">
        <w:rPr>
          <w:rFonts w:ascii="Arial" w:hAnsi="Arial" w:cs="Arial"/>
          <w:color w:val="000000"/>
          <w:lang w:eastAsia="en-US"/>
        </w:rPr>
        <w:t>: ___________________________________________________________</w:t>
      </w:r>
    </w:p>
    <w:p w14:paraId="77F8E022" w14:textId="77777777" w:rsidR="00721522" w:rsidRPr="00721522" w:rsidRDefault="00721522" w:rsidP="00721522">
      <w:pPr>
        <w:spacing w:line="360" w:lineRule="auto"/>
        <w:rPr>
          <w:rFonts w:ascii="Arial" w:hAnsi="Arial" w:cs="Arial"/>
          <w:color w:val="000000"/>
          <w:lang w:eastAsia="en-US"/>
        </w:rPr>
      </w:pPr>
      <w:r w:rsidRPr="00721522">
        <w:rPr>
          <w:rFonts w:ascii="Arial" w:hAnsi="Arial" w:cs="Arial"/>
          <w:b/>
          <w:color w:val="000000"/>
          <w:lang w:eastAsia="en-US"/>
        </w:rPr>
        <w:t>Name of deceased:</w:t>
      </w:r>
      <w:r w:rsidRPr="00721522">
        <w:rPr>
          <w:rFonts w:ascii="Arial" w:hAnsi="Arial" w:cs="Arial"/>
          <w:color w:val="000000"/>
          <w:lang w:eastAsia="en-US"/>
        </w:rPr>
        <w:t xml:space="preserve"> ___________________</w:t>
      </w:r>
      <w:r w:rsidRPr="00721522">
        <w:rPr>
          <w:rFonts w:ascii="Arial" w:hAnsi="Arial" w:cs="Arial"/>
          <w:color w:val="000000"/>
          <w:lang w:eastAsia="en-US"/>
        </w:rPr>
        <w:tab/>
      </w:r>
      <w:r w:rsidRPr="00721522">
        <w:rPr>
          <w:rFonts w:ascii="Arial" w:hAnsi="Arial" w:cs="Arial"/>
          <w:b/>
          <w:color w:val="000000"/>
          <w:lang w:eastAsia="en-US"/>
        </w:rPr>
        <w:t>Relationship*:</w:t>
      </w:r>
      <w:r w:rsidRPr="00721522">
        <w:rPr>
          <w:rFonts w:ascii="Arial" w:hAnsi="Arial" w:cs="Arial"/>
          <w:color w:val="000000"/>
          <w:lang w:eastAsia="en-US"/>
        </w:rPr>
        <w:t>__________________</w:t>
      </w:r>
    </w:p>
    <w:p w14:paraId="21BB77A8" w14:textId="77777777" w:rsidR="00721522" w:rsidRPr="00721522" w:rsidRDefault="00721522" w:rsidP="00721522">
      <w:pPr>
        <w:spacing w:line="360" w:lineRule="auto"/>
        <w:rPr>
          <w:rFonts w:ascii="Arial" w:hAnsi="Arial" w:cs="Arial"/>
          <w:color w:val="000000"/>
          <w:lang w:eastAsia="en-US"/>
        </w:rPr>
      </w:pPr>
      <w:r w:rsidRPr="00721522">
        <w:rPr>
          <w:rFonts w:ascii="Arial" w:hAnsi="Arial" w:cs="Arial"/>
          <w:b/>
          <w:color w:val="000000"/>
          <w:lang w:eastAsia="en-US"/>
        </w:rPr>
        <w:t>Place of death:</w:t>
      </w:r>
      <w:r w:rsidRPr="00721522">
        <w:rPr>
          <w:rFonts w:ascii="Arial" w:hAnsi="Arial" w:cs="Arial"/>
          <w:color w:val="000000"/>
          <w:lang w:eastAsia="en-US"/>
        </w:rPr>
        <w:t xml:space="preserve"> _____________ </w:t>
      </w:r>
      <w:r w:rsidRPr="00721522">
        <w:rPr>
          <w:rFonts w:ascii="Arial" w:hAnsi="Arial" w:cs="Arial"/>
          <w:b/>
          <w:color w:val="000000"/>
          <w:lang w:eastAsia="en-US"/>
        </w:rPr>
        <w:t>Date:</w:t>
      </w:r>
      <w:r w:rsidRPr="00721522">
        <w:rPr>
          <w:rFonts w:ascii="Arial" w:hAnsi="Arial" w:cs="Arial"/>
          <w:color w:val="000000"/>
          <w:lang w:eastAsia="en-US"/>
        </w:rPr>
        <w:t xml:space="preserve"> ________ </w:t>
      </w:r>
      <w:r w:rsidRPr="00721522">
        <w:rPr>
          <w:rFonts w:ascii="Arial" w:hAnsi="Arial" w:cs="Arial"/>
          <w:b/>
          <w:color w:val="000000"/>
          <w:lang w:eastAsia="en-US"/>
        </w:rPr>
        <w:t>Diagnosis*</w:t>
      </w:r>
      <w:r w:rsidRPr="00721522">
        <w:rPr>
          <w:rFonts w:ascii="Arial" w:hAnsi="Arial" w:cs="Arial"/>
          <w:color w:val="000000"/>
          <w:lang w:eastAsia="en-US"/>
        </w:rPr>
        <w:t>:__________________</w:t>
      </w:r>
    </w:p>
    <w:p w14:paraId="2FEA32E3" w14:textId="77777777" w:rsidR="00721522" w:rsidRPr="00721522" w:rsidRDefault="00721522" w:rsidP="00721522">
      <w:pPr>
        <w:rPr>
          <w:rFonts w:ascii="Arial" w:hAnsi="Arial" w:cs="Arial"/>
          <w:color w:val="000000"/>
          <w:lang w:eastAsia="en-US"/>
        </w:rPr>
      </w:pPr>
      <w:r w:rsidRPr="00721522">
        <w:rPr>
          <w:rFonts w:ascii="Arial" w:hAnsi="Arial" w:cs="Arial"/>
          <w:b/>
          <w:color w:val="000000"/>
          <w:lang w:eastAsia="en-US"/>
        </w:rPr>
        <w:t>Confidentiality explained</w:t>
      </w:r>
      <w:r w:rsidRPr="00721522">
        <w:rPr>
          <w:rFonts w:ascii="Arial" w:hAnsi="Arial" w:cs="Arial"/>
          <w:color w:val="000000"/>
          <w:lang w:eastAsia="en-US"/>
        </w:rPr>
        <w:tab/>
      </w:r>
      <w:r w:rsidRPr="00721522">
        <w:rPr>
          <w:rFonts w:ascii="Arial" w:hAnsi="Arial" w:cs="Arial"/>
          <w:color w:val="000000"/>
          <w:lang w:eastAsia="en-US"/>
        </w:rPr>
        <w:tab/>
      </w:r>
      <w:r w:rsidRPr="00721522">
        <w:rPr>
          <w:rFonts w:ascii="Arial" w:hAnsi="Arial" w:cs="Arial"/>
          <w:color w:val="000000"/>
          <w:lang w:eastAsia="en-US"/>
        </w:rPr>
        <w:tab/>
      </w:r>
      <w:r w:rsidRPr="00721522">
        <w:rPr>
          <w:rFonts w:ascii="Arial" w:hAnsi="Arial" w:cs="Arial"/>
          <w:color w:val="000000"/>
          <w:lang w:eastAsia="en-US"/>
        </w:rPr>
        <w:tab/>
        <w:t>Yes</w:t>
      </w:r>
      <w:r w:rsidRPr="00721522">
        <w:rPr>
          <w:rFonts w:ascii="Arial" w:hAnsi="Arial" w:cs="Arial"/>
          <w:color w:val="000000"/>
          <w:lang w:eastAsia="en-US"/>
        </w:rPr>
        <w:tab/>
      </w:r>
      <w:r w:rsidRPr="00721522">
        <w:rPr>
          <w:rFonts w:ascii="Arial" w:hAnsi="Arial" w:cs="Arial"/>
          <w:color w:val="000000"/>
          <w:sz w:val="36"/>
          <w:szCs w:val="36"/>
          <w:lang w:eastAsia="en-US"/>
        </w:rPr>
        <w:sym w:font="Symbol" w:char="F082"/>
      </w:r>
      <w:r w:rsidRPr="00721522">
        <w:rPr>
          <w:rFonts w:ascii="Arial" w:hAnsi="Arial" w:cs="Arial"/>
          <w:color w:val="000000"/>
          <w:sz w:val="36"/>
          <w:szCs w:val="36"/>
          <w:lang w:eastAsia="en-US"/>
        </w:rPr>
        <w:tab/>
      </w:r>
      <w:r w:rsidRPr="00721522">
        <w:rPr>
          <w:rFonts w:ascii="Arial" w:hAnsi="Arial" w:cs="Arial"/>
          <w:color w:val="000000"/>
          <w:lang w:eastAsia="en-US"/>
        </w:rPr>
        <w:t>No</w:t>
      </w:r>
      <w:r w:rsidRPr="00721522">
        <w:rPr>
          <w:rFonts w:ascii="Arial" w:hAnsi="Arial" w:cs="Arial"/>
          <w:color w:val="000000"/>
          <w:lang w:eastAsia="en-US"/>
        </w:rPr>
        <w:tab/>
      </w:r>
      <w:r w:rsidRPr="00721522">
        <w:rPr>
          <w:rFonts w:ascii="Arial" w:hAnsi="Arial" w:cs="Arial"/>
          <w:color w:val="000000"/>
          <w:sz w:val="36"/>
          <w:szCs w:val="36"/>
          <w:lang w:eastAsia="en-US"/>
        </w:rPr>
        <w:sym w:font="Symbol" w:char="F082"/>
      </w:r>
    </w:p>
    <w:p w14:paraId="46AEF38C" w14:textId="77777777" w:rsidR="00721522" w:rsidRPr="00721522" w:rsidRDefault="00721522" w:rsidP="00721522">
      <w:pPr>
        <w:rPr>
          <w:rFonts w:ascii="Arial" w:hAnsi="Arial" w:cs="Arial"/>
          <w:b/>
          <w:color w:val="000000"/>
          <w:lang w:eastAsia="en-US"/>
        </w:rPr>
      </w:pPr>
      <w:r w:rsidRPr="00721522">
        <w:rPr>
          <w:rFonts w:ascii="Arial" w:hAnsi="Arial" w:cs="Arial"/>
          <w:b/>
          <w:color w:val="000000"/>
          <w:lang w:eastAsia="en-US"/>
        </w:rPr>
        <w:tab/>
      </w:r>
      <w:r w:rsidRPr="00721522">
        <w:rPr>
          <w:rFonts w:ascii="Arial" w:hAnsi="Arial" w:cs="Arial"/>
          <w:b/>
          <w:color w:val="000000"/>
          <w:lang w:eastAsia="en-US"/>
        </w:rPr>
        <w:tab/>
      </w:r>
    </w:p>
    <w:p w14:paraId="40C22DD5" w14:textId="77777777" w:rsidR="00721522" w:rsidRPr="00721522" w:rsidRDefault="00721522" w:rsidP="00721522">
      <w:pPr>
        <w:spacing w:line="360" w:lineRule="auto"/>
        <w:rPr>
          <w:rFonts w:ascii="Arial" w:hAnsi="Arial" w:cs="Arial"/>
          <w:color w:val="000000"/>
          <w:lang w:eastAsia="en-US"/>
        </w:rPr>
      </w:pPr>
      <w:r w:rsidRPr="00721522">
        <w:rPr>
          <w:rFonts w:ascii="Arial" w:hAnsi="Arial" w:cs="Arial"/>
          <w:b/>
          <w:color w:val="000000"/>
          <w:lang w:eastAsia="en-US"/>
        </w:rPr>
        <w:t>GP details:</w:t>
      </w:r>
      <w:r w:rsidRPr="00721522">
        <w:rPr>
          <w:rFonts w:ascii="Arial" w:hAnsi="Arial" w:cs="Arial"/>
          <w:color w:val="000000"/>
          <w:lang w:eastAsia="en-US"/>
        </w:rPr>
        <w:t xml:space="preserve"> __________________________________________________________</w:t>
      </w:r>
    </w:p>
    <w:p w14:paraId="74651466" w14:textId="77777777" w:rsidR="00721522" w:rsidRPr="00721522" w:rsidRDefault="00721522" w:rsidP="00721522">
      <w:pPr>
        <w:spacing w:line="360" w:lineRule="auto"/>
        <w:rPr>
          <w:rFonts w:ascii="Arial" w:hAnsi="Arial" w:cs="Arial"/>
          <w:b/>
          <w:color w:val="000000"/>
          <w:lang w:eastAsia="en-US"/>
        </w:rPr>
      </w:pPr>
      <w:r w:rsidRPr="00721522">
        <w:rPr>
          <w:rFonts w:ascii="Arial" w:hAnsi="Arial" w:cs="Arial"/>
          <w:b/>
          <w:color w:val="000000"/>
          <w:lang w:eastAsia="en-US"/>
        </w:rPr>
        <w:t>Permission to Contact GP if necessary</w:t>
      </w:r>
      <w:r w:rsidRPr="00721522">
        <w:rPr>
          <w:rFonts w:ascii="Arial" w:hAnsi="Arial" w:cs="Arial"/>
          <w:color w:val="000000"/>
          <w:lang w:eastAsia="en-US"/>
        </w:rPr>
        <w:tab/>
        <w:t>Yes</w:t>
      </w:r>
      <w:r w:rsidRPr="00721522">
        <w:rPr>
          <w:rFonts w:ascii="Arial" w:hAnsi="Arial" w:cs="Arial"/>
          <w:color w:val="000000"/>
          <w:lang w:eastAsia="en-US"/>
        </w:rPr>
        <w:tab/>
      </w:r>
      <w:r w:rsidRPr="00721522">
        <w:rPr>
          <w:rFonts w:ascii="Arial" w:hAnsi="Arial" w:cs="Arial"/>
          <w:color w:val="000000"/>
          <w:sz w:val="36"/>
          <w:szCs w:val="36"/>
          <w:lang w:eastAsia="en-US"/>
        </w:rPr>
        <w:sym w:font="Symbol" w:char="F082"/>
      </w:r>
      <w:r w:rsidRPr="00721522">
        <w:rPr>
          <w:rFonts w:ascii="Arial" w:hAnsi="Arial" w:cs="Arial"/>
          <w:color w:val="000000"/>
          <w:sz w:val="36"/>
          <w:szCs w:val="36"/>
          <w:lang w:eastAsia="en-US"/>
        </w:rPr>
        <w:tab/>
      </w:r>
      <w:r w:rsidRPr="00721522">
        <w:rPr>
          <w:rFonts w:ascii="Arial" w:hAnsi="Arial" w:cs="Arial"/>
          <w:color w:val="000000"/>
          <w:lang w:eastAsia="en-US"/>
        </w:rPr>
        <w:t>No</w:t>
      </w:r>
      <w:r w:rsidRPr="00721522">
        <w:rPr>
          <w:rFonts w:ascii="Arial" w:hAnsi="Arial" w:cs="Arial"/>
          <w:color w:val="000000"/>
          <w:lang w:eastAsia="en-US"/>
        </w:rPr>
        <w:tab/>
      </w:r>
      <w:r w:rsidRPr="00721522">
        <w:rPr>
          <w:rFonts w:ascii="Arial" w:hAnsi="Arial" w:cs="Arial"/>
          <w:color w:val="000000"/>
          <w:sz w:val="36"/>
          <w:szCs w:val="36"/>
          <w:lang w:eastAsia="en-US"/>
        </w:rPr>
        <w:sym w:font="Symbol" w:char="F082"/>
      </w:r>
    </w:p>
    <w:p w14:paraId="64CC8CF5" w14:textId="77777777" w:rsidR="00721522" w:rsidRPr="00721522" w:rsidRDefault="00721522" w:rsidP="00721522">
      <w:pPr>
        <w:spacing w:line="360" w:lineRule="auto"/>
        <w:rPr>
          <w:rFonts w:ascii="Arial" w:hAnsi="Arial" w:cs="Arial"/>
          <w:b/>
          <w:color w:val="000000"/>
          <w:lang w:eastAsia="en-US"/>
        </w:rPr>
      </w:pPr>
      <w:r w:rsidRPr="00721522">
        <w:rPr>
          <w:rFonts w:ascii="Arial" w:hAnsi="Arial" w:cs="Arial"/>
          <w:b/>
          <w:color w:val="000000"/>
          <w:lang w:eastAsia="en-US"/>
        </w:rPr>
        <w:t>Other Professional Support Received. Please Specify:</w:t>
      </w:r>
      <w:r w:rsidRPr="00721522">
        <w:rPr>
          <w:rFonts w:ascii="Arial" w:hAnsi="Arial" w:cs="Arial"/>
          <w:color w:val="000000"/>
          <w:lang w:eastAsia="en-US"/>
        </w:rPr>
        <w:t xml:space="preserve"> ______________________________________________________</w:t>
      </w:r>
      <w:r>
        <w:rPr>
          <w:rFonts w:ascii="Arial" w:hAnsi="Arial" w:cs="Arial"/>
          <w:color w:val="000000"/>
          <w:lang w:eastAsia="en-US"/>
        </w:rPr>
        <w:t>_____________</w:t>
      </w:r>
    </w:p>
    <w:p w14:paraId="16486F3E" w14:textId="77777777" w:rsidR="00721522" w:rsidRPr="00721522" w:rsidRDefault="00721522" w:rsidP="00721522">
      <w:pPr>
        <w:spacing w:line="360" w:lineRule="auto"/>
        <w:rPr>
          <w:rFonts w:ascii="Arial" w:hAnsi="Arial" w:cs="Arial"/>
          <w:b/>
          <w:color w:val="000000"/>
          <w:lang w:eastAsia="en-US"/>
        </w:rPr>
      </w:pPr>
      <w:r w:rsidRPr="00721522">
        <w:rPr>
          <w:rFonts w:ascii="Arial" w:hAnsi="Arial" w:cs="Arial"/>
          <w:color w:val="000000"/>
          <w:lang w:eastAsia="en-US"/>
        </w:rPr>
        <w:t>___________________________________________________________________</w:t>
      </w:r>
    </w:p>
    <w:p w14:paraId="73E06800" w14:textId="77777777" w:rsidR="00721522" w:rsidRPr="00721522" w:rsidRDefault="00721522" w:rsidP="00721522">
      <w:pPr>
        <w:spacing w:line="360" w:lineRule="auto"/>
        <w:rPr>
          <w:rFonts w:ascii="Arial" w:hAnsi="Arial" w:cs="Arial"/>
          <w:color w:val="000000"/>
          <w:lang w:eastAsia="en-US"/>
        </w:rPr>
      </w:pPr>
      <w:r w:rsidRPr="00721522">
        <w:rPr>
          <w:rFonts w:ascii="Arial" w:hAnsi="Arial" w:cs="Arial"/>
          <w:b/>
          <w:color w:val="000000"/>
          <w:lang w:eastAsia="en-US"/>
        </w:rPr>
        <w:t>Initial Assessment:</w:t>
      </w:r>
      <w:r w:rsidRPr="00721522">
        <w:rPr>
          <w:rFonts w:ascii="Arial" w:hAnsi="Arial" w:cs="Arial"/>
          <w:b/>
          <w:color w:val="000000"/>
          <w:lang w:eastAsia="en-US"/>
        </w:rPr>
        <w:tab/>
      </w:r>
    </w:p>
    <w:p w14:paraId="0302B6F9" w14:textId="77777777" w:rsidR="00721522" w:rsidRPr="00721522" w:rsidRDefault="00721522" w:rsidP="00721522">
      <w:pPr>
        <w:rPr>
          <w:rFonts w:ascii="Arial" w:hAnsi="Arial" w:cs="Arial"/>
          <w:color w:val="000000"/>
          <w:lang w:eastAsia="en-US"/>
        </w:rPr>
      </w:pPr>
      <w:r w:rsidRPr="00721522">
        <w:rPr>
          <w:rFonts w:ascii="Arial" w:hAnsi="Arial" w:cs="Arial"/>
          <w:color w:val="00000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000000"/>
          <w:lang w:eastAsia="en-US"/>
        </w:rPr>
        <w:t>______________________</w:t>
      </w:r>
    </w:p>
    <w:p w14:paraId="1A322263" w14:textId="77777777" w:rsidR="00721522" w:rsidRPr="00721522" w:rsidRDefault="00721522" w:rsidP="00721522">
      <w:pPr>
        <w:spacing w:line="360" w:lineRule="auto"/>
        <w:rPr>
          <w:rFonts w:ascii="Arial" w:hAnsi="Arial" w:cs="Arial"/>
          <w:b/>
          <w:color w:val="000000"/>
          <w:lang w:eastAsia="en-US"/>
        </w:rPr>
      </w:pPr>
    </w:p>
    <w:p w14:paraId="105DDEBA" w14:textId="77777777" w:rsidR="00721522" w:rsidRPr="00721522" w:rsidRDefault="00721522" w:rsidP="00721522">
      <w:pPr>
        <w:spacing w:line="360" w:lineRule="auto"/>
        <w:rPr>
          <w:rFonts w:ascii="Arial" w:hAnsi="Arial" w:cs="Arial"/>
          <w:color w:val="000000"/>
          <w:lang w:eastAsia="en-US"/>
        </w:rPr>
      </w:pPr>
      <w:r w:rsidRPr="00721522">
        <w:rPr>
          <w:rFonts w:ascii="Arial" w:hAnsi="Arial" w:cs="Arial"/>
          <w:b/>
          <w:color w:val="000000"/>
          <w:lang w:eastAsia="en-US"/>
        </w:rPr>
        <w:lastRenderedPageBreak/>
        <w:t>Key Issues:</w:t>
      </w:r>
    </w:p>
    <w:p w14:paraId="7C3636DF" w14:textId="77777777" w:rsidR="00721522" w:rsidRPr="00721522" w:rsidRDefault="00721522" w:rsidP="00721522">
      <w:pPr>
        <w:spacing w:line="360" w:lineRule="auto"/>
        <w:rPr>
          <w:rFonts w:ascii="Arial" w:hAnsi="Arial" w:cs="Arial"/>
          <w:color w:val="000000"/>
          <w:lang w:eastAsia="en-US"/>
        </w:rPr>
      </w:pPr>
      <w:r w:rsidRPr="00721522">
        <w:rPr>
          <w:rFonts w:ascii="Arial" w:hAnsi="Arial" w:cs="Arial"/>
          <w:color w:val="00000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E3F6C8" w14:textId="77777777" w:rsidR="00721522" w:rsidRDefault="00721522" w:rsidP="00721522">
      <w:pPr>
        <w:spacing w:line="360" w:lineRule="auto"/>
        <w:rPr>
          <w:rFonts w:ascii="Arial" w:hAnsi="Arial" w:cs="Arial"/>
          <w:color w:val="000000"/>
          <w:lang w:eastAsia="en-US"/>
        </w:rPr>
      </w:pPr>
      <w:r w:rsidRPr="00721522">
        <w:rPr>
          <w:rFonts w:ascii="Arial" w:hAnsi="Arial" w:cs="Arial"/>
          <w:color w:val="000000"/>
          <w:lang w:eastAsia="en-US"/>
        </w:rPr>
        <w:t>___________________________________________________________________</w:t>
      </w:r>
    </w:p>
    <w:p w14:paraId="327F348B" w14:textId="77777777" w:rsidR="00C60180" w:rsidRPr="00721522" w:rsidRDefault="00C60180" w:rsidP="00721522">
      <w:pPr>
        <w:spacing w:line="360" w:lineRule="auto"/>
        <w:rPr>
          <w:rFonts w:ascii="Arial" w:hAnsi="Arial" w:cs="Arial"/>
          <w:color w:val="000000"/>
          <w:lang w:eastAsia="en-US"/>
        </w:rPr>
      </w:pPr>
    </w:p>
    <w:p w14:paraId="550F82D3" w14:textId="77777777" w:rsidR="00721522" w:rsidRPr="00721522" w:rsidRDefault="00721522" w:rsidP="00721522">
      <w:pPr>
        <w:spacing w:line="360" w:lineRule="auto"/>
        <w:rPr>
          <w:rFonts w:ascii="Arial" w:hAnsi="Arial" w:cs="Arial"/>
          <w:color w:val="000000"/>
          <w:lang w:eastAsia="en-US"/>
        </w:rPr>
      </w:pPr>
      <w:r w:rsidRPr="00721522">
        <w:rPr>
          <w:rFonts w:ascii="Arial" w:hAnsi="Arial" w:cs="Arial"/>
          <w:b/>
          <w:color w:val="000000"/>
          <w:lang w:eastAsia="en-US"/>
        </w:rPr>
        <w:t>Action Plan</w:t>
      </w:r>
      <w:r w:rsidRPr="00721522">
        <w:rPr>
          <w:rFonts w:ascii="Arial" w:hAnsi="Arial" w:cs="Arial"/>
          <w:color w:val="000000"/>
          <w:lang w:eastAsia="en-US"/>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1AB9AF" w14:textId="77777777" w:rsidR="00721522" w:rsidRPr="00721522" w:rsidRDefault="00721522" w:rsidP="00721522">
      <w:pPr>
        <w:spacing w:line="360" w:lineRule="auto"/>
        <w:rPr>
          <w:rFonts w:ascii="Arial" w:hAnsi="Arial" w:cs="Arial"/>
          <w:color w:val="000000"/>
          <w:lang w:eastAsia="en-US"/>
        </w:rPr>
      </w:pPr>
      <w:r w:rsidRPr="00721522">
        <w:rPr>
          <w:rFonts w:ascii="Arial" w:hAnsi="Arial" w:cs="Arial"/>
          <w:color w:val="000000"/>
          <w:lang w:eastAsia="en-US"/>
        </w:rPr>
        <w:t>_________________________________________________________________________________________________________________________________________________________________________________________________________</w:t>
      </w:r>
    </w:p>
    <w:p w14:paraId="4F525108" w14:textId="77777777" w:rsidR="00721522" w:rsidRPr="00721522" w:rsidRDefault="00721522" w:rsidP="00721522">
      <w:pPr>
        <w:spacing w:line="360" w:lineRule="auto"/>
        <w:rPr>
          <w:rFonts w:ascii="Arial" w:hAnsi="Arial" w:cs="Arial"/>
          <w:b/>
          <w:color w:val="000000"/>
          <w:lang w:eastAsia="en-US"/>
        </w:rPr>
      </w:pPr>
    </w:p>
    <w:p w14:paraId="23FB6D4F" w14:textId="77777777" w:rsidR="00721522" w:rsidRPr="00721522" w:rsidRDefault="00721522" w:rsidP="00721522">
      <w:pPr>
        <w:spacing w:line="360" w:lineRule="auto"/>
        <w:rPr>
          <w:rFonts w:ascii="Arial" w:hAnsi="Arial" w:cs="Arial"/>
          <w:b/>
          <w:color w:val="000000"/>
          <w:lang w:eastAsia="en-US"/>
        </w:rPr>
      </w:pPr>
      <w:r w:rsidRPr="00721522">
        <w:rPr>
          <w:rFonts w:ascii="Arial" w:hAnsi="Arial" w:cs="Arial"/>
          <w:b/>
          <w:color w:val="000000"/>
          <w:lang w:eastAsia="en-US"/>
        </w:rPr>
        <w:t>Contact Arrangements:</w:t>
      </w:r>
    </w:p>
    <w:p w14:paraId="7F9D3B86" w14:textId="77777777" w:rsidR="00721522" w:rsidRPr="00721522" w:rsidRDefault="00721522" w:rsidP="00721522">
      <w:pPr>
        <w:spacing w:line="360" w:lineRule="auto"/>
        <w:rPr>
          <w:rFonts w:ascii="Arial" w:hAnsi="Arial" w:cs="Arial"/>
          <w:b/>
          <w:color w:val="000000"/>
          <w:lang w:eastAsia="en-US"/>
        </w:rPr>
      </w:pPr>
      <w:r w:rsidRPr="00721522">
        <w:rPr>
          <w:rFonts w:ascii="Arial" w:hAnsi="Arial" w:cs="Arial"/>
          <w:color w:val="000000"/>
          <w:lang w:eastAsia="en-US"/>
        </w:rPr>
        <w:t>___________________________________________________________________</w:t>
      </w:r>
    </w:p>
    <w:p w14:paraId="4E017CFD" w14:textId="77777777" w:rsidR="00721522" w:rsidRPr="00721522" w:rsidRDefault="00721522" w:rsidP="00721522">
      <w:pPr>
        <w:spacing w:line="360" w:lineRule="auto"/>
        <w:rPr>
          <w:rFonts w:ascii="Arial" w:hAnsi="Arial" w:cs="Arial"/>
          <w:color w:val="000000"/>
          <w:lang w:eastAsia="en-US"/>
        </w:rPr>
      </w:pPr>
      <w:r w:rsidRPr="00721522">
        <w:rPr>
          <w:rFonts w:ascii="Arial" w:hAnsi="Arial" w:cs="Arial"/>
          <w:color w:val="000000"/>
          <w:lang w:eastAsia="en-US"/>
        </w:rPr>
        <w:t>___________________________________________________________________</w:t>
      </w:r>
    </w:p>
    <w:p w14:paraId="2A24D2BF" w14:textId="77777777" w:rsidR="00721522" w:rsidRPr="00721522" w:rsidRDefault="00721522" w:rsidP="00721522">
      <w:pPr>
        <w:spacing w:line="360" w:lineRule="auto"/>
        <w:rPr>
          <w:rFonts w:ascii="Arial" w:hAnsi="Arial" w:cs="Arial"/>
          <w:color w:val="000000"/>
          <w:lang w:eastAsia="en-US"/>
        </w:rPr>
      </w:pPr>
      <w:r w:rsidRPr="00721522">
        <w:rPr>
          <w:rFonts w:ascii="Arial" w:hAnsi="Arial" w:cs="Arial"/>
          <w:color w:val="000000"/>
          <w:lang w:eastAsia="en-US"/>
        </w:rPr>
        <w:t>___________________________________________________________________</w:t>
      </w:r>
    </w:p>
    <w:p w14:paraId="61B5C53F" w14:textId="77777777" w:rsidR="00721522" w:rsidRPr="00721522" w:rsidRDefault="00721522" w:rsidP="00721522">
      <w:pPr>
        <w:spacing w:line="360" w:lineRule="auto"/>
        <w:rPr>
          <w:rFonts w:ascii="Arial" w:hAnsi="Arial" w:cs="Arial"/>
          <w:color w:val="000000"/>
          <w:lang w:eastAsia="en-US"/>
        </w:rPr>
      </w:pPr>
    </w:p>
    <w:p w14:paraId="155CF641" w14:textId="77777777" w:rsidR="00721522" w:rsidRPr="00721522" w:rsidRDefault="00721522" w:rsidP="00721522">
      <w:pPr>
        <w:spacing w:line="360" w:lineRule="auto"/>
        <w:rPr>
          <w:rFonts w:ascii="Arial" w:hAnsi="Arial" w:cs="Arial"/>
          <w:b/>
          <w:color w:val="000000"/>
          <w:lang w:eastAsia="en-US"/>
        </w:rPr>
      </w:pPr>
      <w:r w:rsidRPr="00721522">
        <w:rPr>
          <w:rFonts w:ascii="Arial" w:hAnsi="Arial" w:cs="Arial"/>
          <w:b/>
          <w:color w:val="000000"/>
          <w:lang w:eastAsia="en-US"/>
        </w:rPr>
        <w:t xml:space="preserve">Any other issues: </w:t>
      </w:r>
    </w:p>
    <w:p w14:paraId="2A5FD276" w14:textId="77777777" w:rsidR="00721522" w:rsidRPr="00721522" w:rsidRDefault="00721522" w:rsidP="00721522">
      <w:pPr>
        <w:spacing w:line="360" w:lineRule="auto"/>
        <w:rPr>
          <w:rFonts w:ascii="Arial" w:hAnsi="Arial" w:cs="Arial"/>
          <w:color w:val="000000"/>
          <w:lang w:eastAsia="en-US"/>
        </w:rPr>
      </w:pPr>
      <w:r w:rsidRPr="00721522">
        <w:rPr>
          <w:rFonts w:ascii="Arial" w:hAnsi="Arial" w:cs="Arial"/>
          <w:color w:val="000000"/>
          <w:lang w:eastAsia="en-US"/>
        </w:rPr>
        <w:t>______________________________________________________________________________________________________________________________________</w:t>
      </w:r>
    </w:p>
    <w:p w14:paraId="3919D135" w14:textId="77777777" w:rsidR="00721522" w:rsidRPr="00721522" w:rsidRDefault="00721522" w:rsidP="00721522">
      <w:pPr>
        <w:spacing w:line="360" w:lineRule="auto"/>
        <w:rPr>
          <w:rFonts w:ascii="Arial" w:hAnsi="Arial" w:cs="Arial"/>
          <w:color w:val="000000"/>
          <w:lang w:eastAsia="en-US"/>
        </w:rPr>
      </w:pPr>
      <w:r w:rsidRPr="00721522">
        <w:rPr>
          <w:rFonts w:ascii="Arial" w:hAnsi="Arial" w:cs="Arial"/>
          <w:color w:val="000000"/>
          <w:lang w:eastAsia="en-US"/>
        </w:rPr>
        <w:t>___________________________________________________________________</w:t>
      </w:r>
    </w:p>
    <w:p w14:paraId="2E7BBE03" w14:textId="77777777" w:rsidR="00721522" w:rsidRPr="00721522" w:rsidRDefault="00721522" w:rsidP="00721522">
      <w:pPr>
        <w:spacing w:line="360" w:lineRule="auto"/>
        <w:rPr>
          <w:rFonts w:ascii="Arial" w:hAnsi="Arial" w:cs="Arial"/>
          <w:color w:val="000000"/>
          <w:lang w:eastAsia="en-US"/>
        </w:rPr>
      </w:pPr>
    </w:p>
    <w:p w14:paraId="5C35582C" w14:textId="77777777" w:rsidR="00721522" w:rsidRPr="00721522" w:rsidRDefault="00721522" w:rsidP="00721522">
      <w:pPr>
        <w:spacing w:line="360" w:lineRule="auto"/>
        <w:rPr>
          <w:rFonts w:ascii="Arial" w:hAnsi="Arial" w:cs="Arial"/>
          <w:b/>
          <w:color w:val="000000"/>
          <w:lang w:eastAsia="en-US"/>
        </w:rPr>
      </w:pPr>
      <w:r w:rsidRPr="00721522">
        <w:rPr>
          <w:rFonts w:ascii="Arial" w:hAnsi="Arial" w:cs="Arial"/>
          <w:b/>
          <w:color w:val="000000"/>
          <w:lang w:eastAsia="en-US"/>
        </w:rPr>
        <w:t>Signature</w:t>
      </w:r>
      <w:r w:rsidRPr="00721522">
        <w:rPr>
          <w:rFonts w:ascii="Arial" w:hAnsi="Arial" w:cs="Arial"/>
          <w:color w:val="000000"/>
          <w:lang w:eastAsia="en-US"/>
        </w:rPr>
        <w:t>:  (Service user)</w:t>
      </w:r>
      <w:r w:rsidRPr="00721522">
        <w:rPr>
          <w:rFonts w:ascii="Arial" w:hAnsi="Arial" w:cs="Arial"/>
          <w:color w:val="000000"/>
          <w:lang w:eastAsia="en-US"/>
        </w:rPr>
        <w:tab/>
        <w:t>___________________</w:t>
      </w:r>
    </w:p>
    <w:p w14:paraId="05847D15" w14:textId="77777777" w:rsidR="00721522" w:rsidRPr="00721522" w:rsidRDefault="00721522" w:rsidP="00721522">
      <w:pPr>
        <w:spacing w:line="360" w:lineRule="auto"/>
        <w:rPr>
          <w:rFonts w:ascii="Arial" w:hAnsi="Arial" w:cs="Arial"/>
          <w:color w:val="000000"/>
          <w:lang w:eastAsia="en-US"/>
        </w:rPr>
      </w:pPr>
      <w:r w:rsidRPr="00721522">
        <w:rPr>
          <w:rFonts w:ascii="Arial" w:hAnsi="Arial" w:cs="Arial"/>
          <w:b/>
          <w:color w:val="000000"/>
          <w:lang w:eastAsia="en-US"/>
        </w:rPr>
        <w:t>Signature</w:t>
      </w:r>
      <w:r w:rsidRPr="00721522">
        <w:rPr>
          <w:rFonts w:ascii="Arial" w:hAnsi="Arial" w:cs="Arial"/>
          <w:color w:val="000000"/>
          <w:lang w:eastAsia="en-US"/>
        </w:rPr>
        <w:t xml:space="preserve">:  (Staff member) ___________________ (Designation) _________ </w:t>
      </w:r>
    </w:p>
    <w:p w14:paraId="46BF5416" w14:textId="77777777" w:rsidR="00721522" w:rsidRPr="00721522" w:rsidRDefault="00721522" w:rsidP="00721522">
      <w:pPr>
        <w:spacing w:line="360" w:lineRule="auto"/>
        <w:rPr>
          <w:rFonts w:ascii="Arial" w:hAnsi="Arial" w:cs="Arial"/>
          <w:color w:val="000000"/>
          <w:lang w:eastAsia="en-US"/>
        </w:rPr>
      </w:pPr>
      <w:r w:rsidRPr="00721522">
        <w:rPr>
          <w:rFonts w:ascii="Arial" w:hAnsi="Arial" w:cs="Arial"/>
          <w:b/>
          <w:color w:val="000000"/>
          <w:lang w:eastAsia="en-US"/>
        </w:rPr>
        <w:t xml:space="preserve">Date:  </w:t>
      </w:r>
      <w:r w:rsidRPr="00721522">
        <w:rPr>
          <w:rFonts w:ascii="Arial" w:hAnsi="Arial" w:cs="Arial"/>
          <w:b/>
          <w:color w:val="000000"/>
          <w:lang w:eastAsia="en-US"/>
        </w:rPr>
        <w:tab/>
      </w:r>
      <w:r w:rsidRPr="00721522">
        <w:rPr>
          <w:rFonts w:ascii="Arial" w:hAnsi="Arial" w:cs="Arial"/>
          <w:b/>
          <w:color w:val="000000"/>
          <w:lang w:eastAsia="en-US"/>
        </w:rPr>
        <w:tab/>
      </w:r>
      <w:r w:rsidRPr="00721522">
        <w:rPr>
          <w:rFonts w:ascii="Arial" w:hAnsi="Arial" w:cs="Arial"/>
          <w:b/>
          <w:color w:val="000000"/>
          <w:lang w:eastAsia="en-US"/>
        </w:rPr>
        <w:tab/>
      </w:r>
      <w:r w:rsidRPr="00721522">
        <w:rPr>
          <w:rFonts w:ascii="Arial" w:hAnsi="Arial" w:cs="Arial"/>
          <w:color w:val="000000"/>
          <w:lang w:eastAsia="en-US"/>
        </w:rPr>
        <w:t>___________________</w:t>
      </w:r>
    </w:p>
    <w:p w14:paraId="580F9CFD" w14:textId="77777777" w:rsidR="00FD4EA7" w:rsidRDefault="00721522" w:rsidP="00721522">
      <w:pPr>
        <w:jc w:val="center"/>
        <w:rPr>
          <w:rFonts w:ascii="Arial" w:hAnsi="Arial" w:cs="Arial"/>
          <w:b/>
          <w:color w:val="000000"/>
          <w:sz w:val="28"/>
          <w:szCs w:val="28"/>
          <w:lang w:eastAsia="en-US"/>
        </w:rPr>
      </w:pPr>
      <w:r w:rsidRPr="00721522">
        <w:rPr>
          <w:rFonts w:ascii="Arial" w:hAnsi="Arial" w:cs="Arial"/>
          <w:b/>
          <w:color w:val="000000"/>
          <w:sz w:val="28"/>
          <w:szCs w:val="28"/>
          <w:lang w:eastAsia="en-US"/>
        </w:rPr>
        <w:br w:type="page"/>
      </w:r>
    </w:p>
    <w:p w14:paraId="3509B871" w14:textId="0396528C" w:rsidR="00721522" w:rsidRPr="00721522" w:rsidRDefault="00721522" w:rsidP="00721522">
      <w:pPr>
        <w:jc w:val="center"/>
        <w:rPr>
          <w:rFonts w:ascii="Arial" w:hAnsi="Arial" w:cs="Arial"/>
          <w:color w:val="000000"/>
          <w:sz w:val="28"/>
          <w:szCs w:val="28"/>
          <w:lang w:eastAsia="en-US"/>
        </w:rPr>
      </w:pPr>
      <w:r w:rsidRPr="00721522">
        <w:rPr>
          <w:rFonts w:ascii="Arial" w:hAnsi="Arial" w:cs="Arial"/>
          <w:b/>
          <w:color w:val="000000"/>
          <w:sz w:val="28"/>
          <w:szCs w:val="28"/>
          <w:lang w:eastAsia="en-US"/>
        </w:rPr>
        <w:lastRenderedPageBreak/>
        <w:t>Summary of contact</w:t>
      </w:r>
    </w:p>
    <w:p w14:paraId="50F5A8D5" w14:textId="77777777" w:rsidR="00721522" w:rsidRPr="00721522" w:rsidRDefault="00721522" w:rsidP="00721522">
      <w:pPr>
        <w:rPr>
          <w:rFonts w:ascii="Arial" w:hAnsi="Arial" w:cs="Arial"/>
          <w:b/>
          <w:color w:val="000000"/>
          <w:lang w:eastAsia="en-US"/>
        </w:rPr>
      </w:pPr>
    </w:p>
    <w:p w14:paraId="7B5ACECA" w14:textId="77777777" w:rsidR="00721522" w:rsidRPr="00721522" w:rsidRDefault="00721522" w:rsidP="00721522">
      <w:pPr>
        <w:rPr>
          <w:rFonts w:ascii="Arial" w:hAnsi="Arial" w:cs="Arial"/>
          <w:color w:val="000000"/>
          <w:lang w:eastAsia="en-US"/>
        </w:rPr>
      </w:pPr>
      <w:r w:rsidRPr="00721522">
        <w:rPr>
          <w:rFonts w:ascii="Arial" w:hAnsi="Arial" w:cs="Arial"/>
          <w:b/>
          <w:color w:val="000000"/>
          <w:lang w:eastAsia="en-US"/>
        </w:rPr>
        <w:t>Session 1:</w:t>
      </w:r>
      <w:r w:rsidRPr="00721522">
        <w:rPr>
          <w:rFonts w:ascii="Arial" w:hAnsi="Arial" w:cs="Arial"/>
          <w:b/>
          <w:color w:val="000000"/>
          <w:lang w:eastAsia="en-US"/>
        </w:rPr>
        <w:tab/>
      </w:r>
      <w:r w:rsidRPr="00721522">
        <w:rPr>
          <w:rFonts w:ascii="Arial" w:hAnsi="Arial" w:cs="Arial"/>
          <w:color w:val="000000"/>
          <w:lang w:eastAsia="en-US"/>
        </w:rPr>
        <w:tab/>
      </w:r>
      <w:r w:rsidRPr="00721522">
        <w:rPr>
          <w:rFonts w:ascii="Arial" w:hAnsi="Arial" w:cs="Arial"/>
          <w:color w:val="000000"/>
          <w:lang w:eastAsia="en-US"/>
        </w:rPr>
        <w:tab/>
        <w:t xml:space="preserve">Date: _______________ </w:t>
      </w:r>
      <w:r w:rsidRPr="00721522">
        <w:rPr>
          <w:rFonts w:ascii="Arial" w:hAnsi="Arial" w:cs="Arial"/>
          <w:color w:val="000000"/>
          <w:lang w:eastAsia="en-US"/>
        </w:rPr>
        <w:tab/>
        <w:t>Duration: _____________</w:t>
      </w:r>
    </w:p>
    <w:p w14:paraId="65BC0C4C" w14:textId="77777777" w:rsidR="00721522" w:rsidRPr="00721522" w:rsidRDefault="00721522" w:rsidP="00721522">
      <w:pPr>
        <w:rPr>
          <w:rFonts w:ascii="Arial" w:hAnsi="Arial" w:cs="Arial"/>
          <w:color w:val="000000"/>
          <w:lang w:eastAsia="en-US"/>
        </w:rPr>
      </w:pPr>
      <w:r w:rsidRPr="00721522">
        <w:rPr>
          <w:rFonts w:ascii="Arial" w:hAnsi="Arial" w:cs="Arial"/>
          <w:color w:val="000000"/>
          <w:lang w:eastAsia="en-US"/>
        </w:rPr>
        <w:t xml:space="preserve">Mode of Contact: </w:t>
      </w:r>
      <w:r w:rsidRPr="00721522">
        <w:rPr>
          <w:rFonts w:ascii="Arial" w:hAnsi="Arial" w:cs="Arial"/>
          <w:color w:val="000000"/>
          <w:lang w:eastAsia="en-US"/>
        </w:rPr>
        <w:tab/>
      </w:r>
      <w:r w:rsidRPr="00721522">
        <w:rPr>
          <w:rFonts w:ascii="Arial" w:hAnsi="Arial" w:cs="Arial"/>
          <w:color w:val="000000"/>
          <w:lang w:eastAsia="en-US"/>
        </w:rPr>
        <w:tab/>
        <w:t xml:space="preserve">Telephone contact </w:t>
      </w:r>
      <w:r w:rsidRPr="00721522">
        <w:rPr>
          <w:rFonts w:ascii="Arial" w:hAnsi="Arial" w:cs="Arial"/>
          <w:color w:val="000000"/>
          <w:sz w:val="36"/>
          <w:szCs w:val="36"/>
          <w:lang w:eastAsia="en-US"/>
        </w:rPr>
        <w:sym w:font="Symbol" w:char="F082"/>
      </w:r>
      <w:r w:rsidRPr="00721522">
        <w:rPr>
          <w:rFonts w:ascii="Arial" w:hAnsi="Arial" w:cs="Arial"/>
          <w:color w:val="000000"/>
          <w:sz w:val="36"/>
          <w:szCs w:val="36"/>
          <w:lang w:eastAsia="en-US"/>
        </w:rPr>
        <w:t xml:space="preserve"> </w:t>
      </w:r>
    </w:p>
    <w:p w14:paraId="7A30B59E" w14:textId="77777777" w:rsidR="00721522" w:rsidRPr="00721522" w:rsidRDefault="00721522" w:rsidP="00721522">
      <w:pPr>
        <w:rPr>
          <w:rFonts w:ascii="Arial" w:hAnsi="Arial" w:cs="Arial"/>
          <w:color w:val="000000"/>
          <w:lang w:eastAsia="en-US"/>
        </w:rPr>
      </w:pPr>
      <w:r>
        <w:rPr>
          <w:rFonts w:ascii="Arial" w:hAnsi="Arial" w:cs="Arial"/>
          <w:color w:val="000000"/>
          <w:lang w:eastAsia="en-US"/>
        </w:rPr>
        <w:t xml:space="preserve">Face to Face: </w:t>
      </w:r>
      <w:r w:rsidRPr="00721522">
        <w:rPr>
          <w:rFonts w:ascii="Arial" w:hAnsi="Arial" w:cs="Arial"/>
          <w:color w:val="000000"/>
          <w:lang w:eastAsia="en-US"/>
        </w:rPr>
        <w:t xml:space="preserve">Individual </w:t>
      </w:r>
      <w:r w:rsidRPr="00721522">
        <w:rPr>
          <w:rFonts w:ascii="Arial" w:hAnsi="Arial" w:cs="Arial"/>
          <w:color w:val="000000"/>
          <w:sz w:val="36"/>
          <w:szCs w:val="36"/>
          <w:lang w:eastAsia="en-US"/>
        </w:rPr>
        <w:sym w:font="Symbol" w:char="F082"/>
      </w:r>
      <w:r w:rsidRPr="00721522">
        <w:rPr>
          <w:rFonts w:ascii="Arial" w:hAnsi="Arial" w:cs="Arial"/>
          <w:color w:val="000000"/>
          <w:sz w:val="36"/>
          <w:szCs w:val="36"/>
          <w:lang w:eastAsia="en-US"/>
        </w:rPr>
        <w:t xml:space="preserve"> </w:t>
      </w:r>
      <w:r w:rsidRPr="00721522">
        <w:rPr>
          <w:rFonts w:ascii="Arial" w:hAnsi="Arial" w:cs="Arial"/>
          <w:color w:val="000000"/>
          <w:lang w:eastAsia="en-US"/>
        </w:rPr>
        <w:t xml:space="preserve">Family </w:t>
      </w:r>
      <w:r w:rsidRPr="00721522">
        <w:rPr>
          <w:rFonts w:ascii="Arial" w:hAnsi="Arial" w:cs="Arial"/>
          <w:color w:val="000000"/>
          <w:sz w:val="36"/>
          <w:szCs w:val="36"/>
          <w:lang w:eastAsia="en-US"/>
        </w:rPr>
        <w:sym w:font="Symbol" w:char="F082"/>
      </w:r>
      <w:r w:rsidRPr="00721522">
        <w:rPr>
          <w:rFonts w:ascii="Arial" w:hAnsi="Arial" w:cs="Arial"/>
          <w:color w:val="000000"/>
          <w:sz w:val="36"/>
          <w:szCs w:val="36"/>
          <w:lang w:eastAsia="en-US"/>
        </w:rPr>
        <w:t xml:space="preserve"> </w:t>
      </w:r>
      <w:r w:rsidRPr="00721522">
        <w:rPr>
          <w:rFonts w:ascii="Arial" w:hAnsi="Arial" w:cs="Arial"/>
          <w:color w:val="000000"/>
          <w:lang w:eastAsia="en-US"/>
        </w:rPr>
        <w:t xml:space="preserve">Group </w:t>
      </w:r>
      <w:r w:rsidRPr="00721522">
        <w:rPr>
          <w:rFonts w:ascii="Arial" w:hAnsi="Arial" w:cs="Arial"/>
          <w:color w:val="000000"/>
          <w:sz w:val="36"/>
          <w:szCs w:val="36"/>
          <w:lang w:eastAsia="en-US"/>
        </w:rPr>
        <w:sym w:font="Symbol" w:char="F082"/>
      </w:r>
      <w:r w:rsidRPr="00721522">
        <w:rPr>
          <w:rFonts w:ascii="Arial" w:hAnsi="Arial" w:cs="Arial"/>
          <w:color w:val="000000"/>
          <w:lang w:eastAsia="en-US"/>
        </w:rPr>
        <w:t xml:space="preserve"> Office </w:t>
      </w:r>
      <w:r w:rsidRPr="00721522">
        <w:rPr>
          <w:rFonts w:ascii="Arial" w:hAnsi="Arial" w:cs="Arial"/>
          <w:color w:val="000000"/>
          <w:sz w:val="36"/>
          <w:szCs w:val="36"/>
          <w:lang w:eastAsia="en-US"/>
        </w:rPr>
        <w:sym w:font="Symbol" w:char="F082"/>
      </w:r>
      <w:r w:rsidRPr="00721522">
        <w:rPr>
          <w:rFonts w:ascii="Arial" w:hAnsi="Arial" w:cs="Arial"/>
          <w:color w:val="000000"/>
          <w:lang w:eastAsia="en-US"/>
        </w:rPr>
        <w:t xml:space="preserve">  Hospice </w:t>
      </w:r>
      <w:r w:rsidRPr="00721522">
        <w:rPr>
          <w:rFonts w:ascii="Arial" w:hAnsi="Arial" w:cs="Arial"/>
          <w:color w:val="000000"/>
          <w:sz w:val="36"/>
          <w:szCs w:val="36"/>
          <w:lang w:eastAsia="en-US"/>
        </w:rPr>
        <w:sym w:font="Symbol" w:char="F082"/>
      </w:r>
      <w:r w:rsidRPr="00721522">
        <w:rPr>
          <w:rFonts w:ascii="Arial" w:hAnsi="Arial" w:cs="Arial"/>
          <w:color w:val="000000"/>
          <w:sz w:val="36"/>
          <w:szCs w:val="36"/>
          <w:lang w:eastAsia="en-US"/>
        </w:rPr>
        <w:t xml:space="preserve"> </w:t>
      </w:r>
      <w:r w:rsidRPr="00721522">
        <w:rPr>
          <w:rFonts w:ascii="Arial" w:hAnsi="Arial" w:cs="Arial"/>
          <w:color w:val="000000"/>
          <w:lang w:eastAsia="en-US"/>
        </w:rPr>
        <w:t xml:space="preserve">Home visit </w:t>
      </w:r>
      <w:r w:rsidRPr="00721522">
        <w:rPr>
          <w:rFonts w:ascii="Arial" w:hAnsi="Arial" w:cs="Arial"/>
          <w:color w:val="000000"/>
          <w:sz w:val="36"/>
          <w:szCs w:val="36"/>
          <w:lang w:eastAsia="en-US"/>
        </w:rPr>
        <w:sym w:font="Symbol" w:char="F08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21522" w:rsidRPr="00721522" w14:paraId="4BD82008" w14:textId="77777777" w:rsidTr="00545DC4">
        <w:tc>
          <w:tcPr>
            <w:tcW w:w="10188" w:type="dxa"/>
            <w:tcBorders>
              <w:top w:val="single" w:sz="4" w:space="0" w:color="auto"/>
              <w:left w:val="single" w:sz="4" w:space="0" w:color="auto"/>
              <w:bottom w:val="single" w:sz="4" w:space="0" w:color="auto"/>
              <w:right w:val="single" w:sz="4" w:space="0" w:color="auto"/>
            </w:tcBorders>
            <w:shd w:val="clear" w:color="auto" w:fill="auto"/>
          </w:tcPr>
          <w:p w14:paraId="39B471D3" w14:textId="77777777" w:rsidR="00721522" w:rsidRPr="00721522" w:rsidRDefault="00721522" w:rsidP="00721522">
            <w:pPr>
              <w:rPr>
                <w:rFonts w:ascii="Verdana" w:hAnsi="Verdana"/>
                <w:b/>
                <w:color w:val="000000"/>
                <w:lang w:eastAsia="en-US"/>
              </w:rPr>
            </w:pPr>
          </w:p>
          <w:p w14:paraId="5A7F7634" w14:textId="77777777" w:rsidR="00721522" w:rsidRPr="00721522" w:rsidRDefault="00721522" w:rsidP="00721522">
            <w:pPr>
              <w:rPr>
                <w:rFonts w:ascii="Verdana" w:hAnsi="Verdana"/>
                <w:b/>
                <w:color w:val="000000"/>
                <w:lang w:eastAsia="en-US"/>
              </w:rPr>
            </w:pPr>
          </w:p>
          <w:p w14:paraId="66E69ED3" w14:textId="77777777" w:rsidR="00721522" w:rsidRPr="00721522" w:rsidRDefault="00721522" w:rsidP="00721522">
            <w:pPr>
              <w:rPr>
                <w:rFonts w:ascii="Verdana" w:hAnsi="Verdana"/>
                <w:b/>
                <w:color w:val="000000"/>
                <w:lang w:eastAsia="en-US"/>
              </w:rPr>
            </w:pPr>
          </w:p>
          <w:p w14:paraId="3868011C" w14:textId="77777777" w:rsidR="00721522" w:rsidRPr="00721522" w:rsidRDefault="00721522" w:rsidP="00721522">
            <w:pPr>
              <w:rPr>
                <w:rFonts w:ascii="Verdana" w:hAnsi="Verdana"/>
                <w:b/>
                <w:color w:val="000000"/>
                <w:lang w:eastAsia="en-US"/>
              </w:rPr>
            </w:pPr>
          </w:p>
          <w:p w14:paraId="08FF5DB3" w14:textId="77777777" w:rsidR="00721522" w:rsidRPr="00721522" w:rsidRDefault="00721522" w:rsidP="00721522">
            <w:pPr>
              <w:rPr>
                <w:rFonts w:ascii="Verdana" w:hAnsi="Verdana"/>
                <w:b/>
                <w:color w:val="000000"/>
                <w:lang w:eastAsia="en-US"/>
              </w:rPr>
            </w:pPr>
          </w:p>
          <w:p w14:paraId="47BA5D4A" w14:textId="77777777" w:rsidR="00721522" w:rsidRPr="00721522" w:rsidRDefault="00721522" w:rsidP="00721522">
            <w:pPr>
              <w:rPr>
                <w:rFonts w:ascii="Verdana" w:hAnsi="Verdana"/>
                <w:b/>
                <w:color w:val="000000"/>
                <w:lang w:eastAsia="en-US"/>
              </w:rPr>
            </w:pPr>
          </w:p>
          <w:p w14:paraId="5399C1BD" w14:textId="77777777" w:rsidR="00721522" w:rsidRPr="00721522" w:rsidRDefault="00721522" w:rsidP="00721522">
            <w:pPr>
              <w:rPr>
                <w:rFonts w:ascii="Verdana" w:hAnsi="Verdana"/>
                <w:b/>
                <w:color w:val="000000"/>
                <w:lang w:eastAsia="en-US"/>
              </w:rPr>
            </w:pPr>
          </w:p>
          <w:p w14:paraId="4CAA520A" w14:textId="77777777" w:rsidR="00721522" w:rsidRPr="00721522" w:rsidRDefault="00721522" w:rsidP="00721522">
            <w:pPr>
              <w:rPr>
                <w:rFonts w:ascii="Verdana" w:hAnsi="Verdana"/>
                <w:b/>
                <w:color w:val="000000"/>
                <w:lang w:eastAsia="en-US"/>
              </w:rPr>
            </w:pPr>
          </w:p>
          <w:p w14:paraId="3D1A366E" w14:textId="77777777" w:rsidR="00721522" w:rsidRPr="00721522" w:rsidRDefault="00721522" w:rsidP="00721522">
            <w:pPr>
              <w:rPr>
                <w:rFonts w:ascii="Verdana" w:hAnsi="Verdana"/>
                <w:b/>
                <w:color w:val="000000"/>
                <w:lang w:eastAsia="en-US"/>
              </w:rPr>
            </w:pPr>
          </w:p>
          <w:p w14:paraId="31A6E9E9" w14:textId="77777777" w:rsidR="00721522" w:rsidRPr="00721522" w:rsidRDefault="00721522" w:rsidP="00721522">
            <w:pPr>
              <w:rPr>
                <w:rFonts w:ascii="Verdana" w:hAnsi="Verdana"/>
                <w:b/>
                <w:color w:val="000000"/>
                <w:lang w:eastAsia="en-US"/>
              </w:rPr>
            </w:pPr>
          </w:p>
          <w:p w14:paraId="6B686237" w14:textId="77777777" w:rsidR="00721522" w:rsidRPr="00721522" w:rsidRDefault="00721522" w:rsidP="00721522">
            <w:pPr>
              <w:rPr>
                <w:rFonts w:ascii="Verdana" w:hAnsi="Verdana"/>
                <w:b/>
                <w:color w:val="000000"/>
                <w:lang w:eastAsia="en-US"/>
              </w:rPr>
            </w:pPr>
          </w:p>
          <w:p w14:paraId="1E8CB844" w14:textId="77777777" w:rsidR="00721522" w:rsidRPr="00721522" w:rsidRDefault="00721522" w:rsidP="00721522">
            <w:pPr>
              <w:rPr>
                <w:rFonts w:ascii="Verdana" w:hAnsi="Verdana"/>
                <w:b/>
                <w:color w:val="000000"/>
                <w:lang w:eastAsia="en-US"/>
              </w:rPr>
            </w:pPr>
          </w:p>
          <w:p w14:paraId="1785CBEB" w14:textId="77777777" w:rsidR="00721522" w:rsidRPr="00721522" w:rsidRDefault="00721522" w:rsidP="00721522">
            <w:pPr>
              <w:rPr>
                <w:rFonts w:ascii="Verdana" w:hAnsi="Verdana"/>
                <w:b/>
                <w:color w:val="000000"/>
                <w:lang w:eastAsia="en-US"/>
              </w:rPr>
            </w:pPr>
          </w:p>
          <w:p w14:paraId="02ECA73A" w14:textId="77777777" w:rsidR="00721522" w:rsidRPr="00721522" w:rsidRDefault="00721522" w:rsidP="00721522">
            <w:pPr>
              <w:rPr>
                <w:rFonts w:ascii="Verdana" w:hAnsi="Verdana"/>
                <w:b/>
                <w:color w:val="000000"/>
                <w:lang w:eastAsia="en-US"/>
              </w:rPr>
            </w:pPr>
          </w:p>
        </w:tc>
      </w:tr>
    </w:tbl>
    <w:p w14:paraId="3D51A315" w14:textId="77777777" w:rsidR="00721522" w:rsidRPr="00721522" w:rsidRDefault="00721522" w:rsidP="00721522">
      <w:pPr>
        <w:rPr>
          <w:rFonts w:ascii="Verdana" w:hAnsi="Verdana"/>
          <w:b/>
          <w:color w:val="000000"/>
          <w:lang w:eastAsia="en-US"/>
        </w:rPr>
      </w:pPr>
    </w:p>
    <w:p w14:paraId="7FEA34BE" w14:textId="77777777" w:rsidR="00721522" w:rsidRPr="00721522" w:rsidRDefault="00721522" w:rsidP="00721522">
      <w:pPr>
        <w:rPr>
          <w:rFonts w:ascii="Arial" w:hAnsi="Arial" w:cs="Arial"/>
          <w:color w:val="000000"/>
          <w:lang w:eastAsia="en-US"/>
        </w:rPr>
      </w:pPr>
      <w:r w:rsidRPr="00721522">
        <w:rPr>
          <w:rFonts w:ascii="Arial" w:hAnsi="Arial" w:cs="Arial"/>
          <w:b/>
          <w:color w:val="000000"/>
          <w:lang w:eastAsia="en-US"/>
        </w:rPr>
        <w:t>Session 2:</w:t>
      </w:r>
      <w:r w:rsidRPr="00721522">
        <w:rPr>
          <w:rFonts w:ascii="Arial" w:hAnsi="Arial" w:cs="Arial"/>
          <w:b/>
          <w:color w:val="000000"/>
          <w:lang w:eastAsia="en-US"/>
        </w:rPr>
        <w:tab/>
      </w:r>
      <w:r w:rsidRPr="00721522">
        <w:rPr>
          <w:rFonts w:ascii="Arial" w:hAnsi="Arial" w:cs="Arial"/>
          <w:color w:val="000000"/>
          <w:lang w:eastAsia="en-US"/>
        </w:rPr>
        <w:tab/>
      </w:r>
      <w:r w:rsidRPr="00721522">
        <w:rPr>
          <w:rFonts w:ascii="Arial" w:hAnsi="Arial" w:cs="Arial"/>
          <w:color w:val="000000"/>
          <w:lang w:eastAsia="en-US"/>
        </w:rPr>
        <w:tab/>
        <w:t xml:space="preserve">Date: _______________ </w:t>
      </w:r>
      <w:r w:rsidRPr="00721522">
        <w:rPr>
          <w:rFonts w:ascii="Arial" w:hAnsi="Arial" w:cs="Arial"/>
          <w:color w:val="000000"/>
          <w:lang w:eastAsia="en-US"/>
        </w:rPr>
        <w:tab/>
        <w:t>Duration: _____________</w:t>
      </w:r>
    </w:p>
    <w:p w14:paraId="56F64E3D" w14:textId="77777777" w:rsidR="00721522" w:rsidRPr="00721522" w:rsidRDefault="00721522" w:rsidP="00721522">
      <w:pPr>
        <w:rPr>
          <w:rFonts w:ascii="Arial" w:hAnsi="Arial" w:cs="Arial"/>
          <w:color w:val="000000"/>
          <w:lang w:eastAsia="en-US"/>
        </w:rPr>
      </w:pPr>
      <w:r w:rsidRPr="00721522">
        <w:rPr>
          <w:rFonts w:ascii="Arial" w:hAnsi="Arial" w:cs="Arial"/>
          <w:color w:val="000000"/>
          <w:lang w:eastAsia="en-US"/>
        </w:rPr>
        <w:t xml:space="preserve">Mode of Contact: </w:t>
      </w:r>
      <w:r w:rsidRPr="00721522">
        <w:rPr>
          <w:rFonts w:ascii="Arial" w:hAnsi="Arial" w:cs="Arial"/>
          <w:color w:val="000000"/>
          <w:lang w:eastAsia="en-US"/>
        </w:rPr>
        <w:tab/>
      </w:r>
      <w:r w:rsidRPr="00721522">
        <w:rPr>
          <w:rFonts w:ascii="Arial" w:hAnsi="Arial" w:cs="Arial"/>
          <w:color w:val="000000"/>
          <w:lang w:eastAsia="en-US"/>
        </w:rPr>
        <w:tab/>
        <w:t xml:space="preserve">Telephone contact </w:t>
      </w:r>
      <w:r w:rsidRPr="00721522">
        <w:rPr>
          <w:rFonts w:ascii="Arial" w:hAnsi="Arial" w:cs="Arial"/>
          <w:color w:val="000000"/>
          <w:sz w:val="36"/>
          <w:szCs w:val="36"/>
          <w:lang w:eastAsia="en-US"/>
        </w:rPr>
        <w:sym w:font="Symbol" w:char="F082"/>
      </w:r>
      <w:r w:rsidRPr="00721522">
        <w:rPr>
          <w:rFonts w:ascii="Arial" w:hAnsi="Arial" w:cs="Arial"/>
          <w:color w:val="000000"/>
          <w:sz w:val="36"/>
          <w:szCs w:val="36"/>
          <w:lang w:eastAsia="en-US"/>
        </w:rPr>
        <w:t xml:space="preserve"> </w:t>
      </w:r>
    </w:p>
    <w:p w14:paraId="422465AF" w14:textId="77777777" w:rsidR="00721522" w:rsidRPr="00721522" w:rsidRDefault="00721522" w:rsidP="00721522">
      <w:pPr>
        <w:rPr>
          <w:rFonts w:ascii="Arial" w:hAnsi="Arial" w:cs="Arial"/>
          <w:color w:val="000000"/>
          <w:lang w:eastAsia="en-US"/>
        </w:rPr>
      </w:pPr>
      <w:r>
        <w:rPr>
          <w:rFonts w:ascii="Arial" w:hAnsi="Arial" w:cs="Arial"/>
          <w:color w:val="000000"/>
          <w:lang w:eastAsia="en-US"/>
        </w:rPr>
        <w:t xml:space="preserve">Face to Face: </w:t>
      </w:r>
      <w:r w:rsidRPr="00721522">
        <w:rPr>
          <w:rFonts w:ascii="Arial" w:hAnsi="Arial" w:cs="Arial"/>
          <w:color w:val="000000"/>
          <w:lang w:eastAsia="en-US"/>
        </w:rPr>
        <w:t xml:space="preserve">Individual </w:t>
      </w:r>
      <w:r w:rsidRPr="00721522">
        <w:rPr>
          <w:rFonts w:ascii="Arial" w:hAnsi="Arial" w:cs="Arial"/>
          <w:color w:val="000000"/>
          <w:sz w:val="36"/>
          <w:szCs w:val="36"/>
          <w:lang w:eastAsia="en-US"/>
        </w:rPr>
        <w:sym w:font="Symbol" w:char="F082"/>
      </w:r>
      <w:r w:rsidRPr="00721522">
        <w:rPr>
          <w:rFonts w:ascii="Arial" w:hAnsi="Arial" w:cs="Arial"/>
          <w:color w:val="000000"/>
          <w:sz w:val="36"/>
          <w:szCs w:val="36"/>
          <w:lang w:eastAsia="en-US"/>
        </w:rPr>
        <w:t xml:space="preserve"> </w:t>
      </w:r>
      <w:r w:rsidRPr="00721522">
        <w:rPr>
          <w:rFonts w:ascii="Arial" w:hAnsi="Arial" w:cs="Arial"/>
          <w:color w:val="000000"/>
          <w:lang w:eastAsia="en-US"/>
        </w:rPr>
        <w:t xml:space="preserve">Family </w:t>
      </w:r>
      <w:r w:rsidRPr="00721522">
        <w:rPr>
          <w:rFonts w:ascii="Arial" w:hAnsi="Arial" w:cs="Arial"/>
          <w:color w:val="000000"/>
          <w:sz w:val="36"/>
          <w:szCs w:val="36"/>
          <w:lang w:eastAsia="en-US"/>
        </w:rPr>
        <w:sym w:font="Symbol" w:char="F082"/>
      </w:r>
      <w:r w:rsidRPr="00721522">
        <w:rPr>
          <w:rFonts w:ascii="Arial" w:hAnsi="Arial" w:cs="Arial"/>
          <w:color w:val="000000"/>
          <w:sz w:val="36"/>
          <w:szCs w:val="36"/>
          <w:lang w:eastAsia="en-US"/>
        </w:rPr>
        <w:t xml:space="preserve"> </w:t>
      </w:r>
      <w:r w:rsidRPr="00721522">
        <w:rPr>
          <w:rFonts w:ascii="Arial" w:hAnsi="Arial" w:cs="Arial"/>
          <w:color w:val="000000"/>
          <w:lang w:eastAsia="en-US"/>
        </w:rPr>
        <w:t xml:space="preserve">Group </w:t>
      </w:r>
      <w:r w:rsidRPr="00721522">
        <w:rPr>
          <w:rFonts w:ascii="Arial" w:hAnsi="Arial" w:cs="Arial"/>
          <w:color w:val="000000"/>
          <w:sz w:val="36"/>
          <w:szCs w:val="36"/>
          <w:lang w:eastAsia="en-US"/>
        </w:rPr>
        <w:sym w:font="Symbol" w:char="F082"/>
      </w:r>
      <w:r w:rsidRPr="00721522">
        <w:rPr>
          <w:rFonts w:ascii="Arial" w:hAnsi="Arial" w:cs="Arial"/>
          <w:color w:val="000000"/>
          <w:lang w:eastAsia="en-US"/>
        </w:rPr>
        <w:t xml:space="preserve"> Office </w:t>
      </w:r>
      <w:r w:rsidRPr="00721522">
        <w:rPr>
          <w:rFonts w:ascii="Arial" w:hAnsi="Arial" w:cs="Arial"/>
          <w:color w:val="000000"/>
          <w:sz w:val="36"/>
          <w:szCs w:val="36"/>
          <w:lang w:eastAsia="en-US"/>
        </w:rPr>
        <w:sym w:font="Symbol" w:char="F082"/>
      </w:r>
      <w:r w:rsidRPr="00721522">
        <w:rPr>
          <w:rFonts w:ascii="Arial" w:hAnsi="Arial" w:cs="Arial"/>
          <w:color w:val="000000"/>
          <w:lang w:eastAsia="en-US"/>
        </w:rPr>
        <w:t xml:space="preserve">  Hospice </w:t>
      </w:r>
      <w:r w:rsidRPr="00721522">
        <w:rPr>
          <w:rFonts w:ascii="Arial" w:hAnsi="Arial" w:cs="Arial"/>
          <w:color w:val="000000"/>
          <w:sz w:val="36"/>
          <w:szCs w:val="36"/>
          <w:lang w:eastAsia="en-US"/>
        </w:rPr>
        <w:sym w:font="Symbol" w:char="F082"/>
      </w:r>
      <w:r w:rsidRPr="00721522">
        <w:rPr>
          <w:rFonts w:ascii="Arial" w:hAnsi="Arial" w:cs="Arial"/>
          <w:color w:val="000000"/>
          <w:sz w:val="36"/>
          <w:szCs w:val="36"/>
          <w:lang w:eastAsia="en-US"/>
        </w:rPr>
        <w:t xml:space="preserve"> </w:t>
      </w:r>
      <w:r w:rsidRPr="00721522">
        <w:rPr>
          <w:rFonts w:ascii="Arial" w:hAnsi="Arial" w:cs="Arial"/>
          <w:color w:val="000000"/>
          <w:lang w:eastAsia="en-US"/>
        </w:rPr>
        <w:t xml:space="preserve">Home visit </w:t>
      </w:r>
      <w:r w:rsidRPr="00721522">
        <w:rPr>
          <w:rFonts w:ascii="Arial" w:hAnsi="Arial" w:cs="Arial"/>
          <w:color w:val="000000"/>
          <w:sz w:val="36"/>
          <w:szCs w:val="36"/>
          <w:lang w:eastAsia="en-US"/>
        </w:rPr>
        <w:sym w:font="Symbol" w:char="F082"/>
      </w:r>
      <w:r w:rsidRPr="00721522">
        <w:rPr>
          <w:rFonts w:ascii="Arial" w:hAnsi="Arial" w:cs="Arial"/>
          <w:color w:val="000000"/>
          <w:sz w:val="36"/>
          <w:szCs w:val="36"/>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21522" w:rsidRPr="00721522" w14:paraId="31FD20A9" w14:textId="77777777" w:rsidTr="00545DC4">
        <w:tc>
          <w:tcPr>
            <w:tcW w:w="10188" w:type="dxa"/>
            <w:tcBorders>
              <w:top w:val="single" w:sz="4" w:space="0" w:color="auto"/>
              <w:left w:val="single" w:sz="4" w:space="0" w:color="auto"/>
              <w:bottom w:val="single" w:sz="4" w:space="0" w:color="auto"/>
              <w:right w:val="single" w:sz="4" w:space="0" w:color="auto"/>
            </w:tcBorders>
            <w:shd w:val="clear" w:color="auto" w:fill="auto"/>
          </w:tcPr>
          <w:p w14:paraId="095DB728" w14:textId="77777777" w:rsidR="00721522" w:rsidRPr="00721522" w:rsidRDefault="00721522" w:rsidP="00721522">
            <w:pPr>
              <w:rPr>
                <w:rFonts w:ascii="Verdana" w:hAnsi="Verdana"/>
                <w:b/>
                <w:color w:val="000000"/>
                <w:lang w:eastAsia="en-US"/>
              </w:rPr>
            </w:pPr>
          </w:p>
          <w:p w14:paraId="6B481F11" w14:textId="77777777" w:rsidR="00721522" w:rsidRPr="00721522" w:rsidRDefault="00721522" w:rsidP="00721522">
            <w:pPr>
              <w:rPr>
                <w:rFonts w:ascii="Verdana" w:hAnsi="Verdana"/>
                <w:b/>
                <w:color w:val="000000"/>
                <w:lang w:eastAsia="en-US"/>
              </w:rPr>
            </w:pPr>
          </w:p>
          <w:p w14:paraId="48DCCF74" w14:textId="77777777" w:rsidR="00721522" w:rsidRPr="00721522" w:rsidRDefault="00721522" w:rsidP="00721522">
            <w:pPr>
              <w:rPr>
                <w:rFonts w:ascii="Verdana" w:hAnsi="Verdana"/>
                <w:b/>
                <w:color w:val="000000"/>
                <w:lang w:eastAsia="en-US"/>
              </w:rPr>
            </w:pPr>
          </w:p>
          <w:p w14:paraId="5A0F6DC8" w14:textId="77777777" w:rsidR="00721522" w:rsidRPr="00721522" w:rsidRDefault="00721522" w:rsidP="00721522">
            <w:pPr>
              <w:rPr>
                <w:rFonts w:ascii="Verdana" w:hAnsi="Verdana"/>
                <w:b/>
                <w:color w:val="000000"/>
                <w:lang w:eastAsia="en-US"/>
              </w:rPr>
            </w:pPr>
          </w:p>
          <w:p w14:paraId="1CF366ED" w14:textId="77777777" w:rsidR="00721522" w:rsidRPr="00721522" w:rsidRDefault="00721522" w:rsidP="00721522">
            <w:pPr>
              <w:rPr>
                <w:rFonts w:ascii="Verdana" w:hAnsi="Verdana"/>
                <w:b/>
                <w:color w:val="000000"/>
                <w:lang w:eastAsia="en-US"/>
              </w:rPr>
            </w:pPr>
          </w:p>
          <w:p w14:paraId="40C060B3" w14:textId="77777777" w:rsidR="00721522" w:rsidRPr="00721522" w:rsidRDefault="00721522" w:rsidP="00721522">
            <w:pPr>
              <w:rPr>
                <w:rFonts w:ascii="Verdana" w:hAnsi="Verdana"/>
                <w:b/>
                <w:color w:val="000000"/>
                <w:lang w:eastAsia="en-US"/>
              </w:rPr>
            </w:pPr>
          </w:p>
          <w:p w14:paraId="2F4A7B42" w14:textId="77777777" w:rsidR="00721522" w:rsidRPr="00721522" w:rsidRDefault="00721522" w:rsidP="00721522">
            <w:pPr>
              <w:rPr>
                <w:rFonts w:ascii="Verdana" w:hAnsi="Verdana"/>
                <w:b/>
                <w:color w:val="000000"/>
                <w:lang w:eastAsia="en-US"/>
              </w:rPr>
            </w:pPr>
          </w:p>
          <w:p w14:paraId="576770B6" w14:textId="77777777" w:rsidR="00721522" w:rsidRPr="00721522" w:rsidRDefault="00721522" w:rsidP="00721522">
            <w:pPr>
              <w:rPr>
                <w:rFonts w:ascii="Verdana" w:hAnsi="Verdana"/>
                <w:b/>
                <w:color w:val="000000"/>
                <w:lang w:eastAsia="en-US"/>
              </w:rPr>
            </w:pPr>
          </w:p>
          <w:p w14:paraId="365BD8E0" w14:textId="77777777" w:rsidR="00721522" w:rsidRPr="00721522" w:rsidRDefault="00721522" w:rsidP="00721522">
            <w:pPr>
              <w:rPr>
                <w:rFonts w:ascii="Verdana" w:hAnsi="Verdana"/>
                <w:b/>
                <w:color w:val="000000"/>
                <w:lang w:eastAsia="en-US"/>
              </w:rPr>
            </w:pPr>
          </w:p>
          <w:p w14:paraId="7C9BCC48" w14:textId="77777777" w:rsidR="00721522" w:rsidRPr="00721522" w:rsidRDefault="00721522" w:rsidP="00721522">
            <w:pPr>
              <w:rPr>
                <w:rFonts w:ascii="Verdana" w:hAnsi="Verdana"/>
                <w:b/>
                <w:color w:val="000000"/>
                <w:lang w:eastAsia="en-US"/>
              </w:rPr>
            </w:pPr>
          </w:p>
          <w:p w14:paraId="7FF8EE39" w14:textId="77777777" w:rsidR="00721522" w:rsidRPr="00721522" w:rsidRDefault="00721522" w:rsidP="00721522">
            <w:pPr>
              <w:rPr>
                <w:rFonts w:ascii="Verdana" w:hAnsi="Verdana"/>
                <w:b/>
                <w:color w:val="000000"/>
                <w:lang w:eastAsia="en-US"/>
              </w:rPr>
            </w:pPr>
          </w:p>
          <w:p w14:paraId="0BD7FB85" w14:textId="77777777" w:rsidR="00721522" w:rsidRPr="00721522" w:rsidRDefault="00721522" w:rsidP="00721522">
            <w:pPr>
              <w:rPr>
                <w:rFonts w:ascii="Verdana" w:hAnsi="Verdana"/>
                <w:b/>
                <w:color w:val="000000"/>
                <w:lang w:eastAsia="en-US"/>
              </w:rPr>
            </w:pPr>
          </w:p>
          <w:p w14:paraId="77D8C5B3" w14:textId="77777777" w:rsidR="00721522" w:rsidRPr="00721522" w:rsidRDefault="00721522" w:rsidP="00721522">
            <w:pPr>
              <w:rPr>
                <w:rFonts w:ascii="Verdana" w:hAnsi="Verdana"/>
                <w:b/>
                <w:color w:val="000000"/>
                <w:lang w:eastAsia="en-US"/>
              </w:rPr>
            </w:pPr>
          </w:p>
          <w:p w14:paraId="5225608F" w14:textId="77777777" w:rsidR="00721522" w:rsidRPr="00721522" w:rsidRDefault="00721522" w:rsidP="00721522">
            <w:pPr>
              <w:rPr>
                <w:rFonts w:ascii="Verdana" w:hAnsi="Verdana"/>
                <w:b/>
                <w:color w:val="000000"/>
                <w:lang w:eastAsia="en-US"/>
              </w:rPr>
            </w:pPr>
          </w:p>
          <w:p w14:paraId="7EF62397" w14:textId="77777777" w:rsidR="00721522" w:rsidRPr="00721522" w:rsidRDefault="00721522" w:rsidP="00721522">
            <w:pPr>
              <w:rPr>
                <w:rFonts w:ascii="Verdana" w:hAnsi="Verdana"/>
                <w:b/>
                <w:color w:val="000000"/>
                <w:lang w:eastAsia="en-US"/>
              </w:rPr>
            </w:pPr>
          </w:p>
          <w:p w14:paraId="43C0494C" w14:textId="77777777" w:rsidR="00721522" w:rsidRPr="00721522" w:rsidRDefault="00721522" w:rsidP="00721522">
            <w:pPr>
              <w:rPr>
                <w:rFonts w:ascii="Verdana" w:hAnsi="Verdana"/>
                <w:b/>
                <w:color w:val="000000"/>
                <w:lang w:eastAsia="en-US"/>
              </w:rPr>
            </w:pPr>
          </w:p>
          <w:p w14:paraId="42C8C2C0" w14:textId="77777777" w:rsidR="00721522" w:rsidRPr="00721522" w:rsidRDefault="00721522" w:rsidP="00721522">
            <w:pPr>
              <w:rPr>
                <w:rFonts w:ascii="Verdana" w:hAnsi="Verdana"/>
                <w:b/>
                <w:color w:val="000000"/>
                <w:lang w:eastAsia="en-US"/>
              </w:rPr>
            </w:pPr>
          </w:p>
          <w:p w14:paraId="2AE406EF" w14:textId="77777777" w:rsidR="00721522" w:rsidRPr="00721522" w:rsidRDefault="00721522" w:rsidP="00721522">
            <w:pPr>
              <w:rPr>
                <w:rFonts w:ascii="Verdana" w:hAnsi="Verdana"/>
                <w:b/>
                <w:color w:val="000000"/>
                <w:lang w:eastAsia="en-US"/>
              </w:rPr>
            </w:pPr>
          </w:p>
          <w:p w14:paraId="08EAC7BC" w14:textId="77777777" w:rsidR="00721522" w:rsidRPr="00721522" w:rsidRDefault="00721522" w:rsidP="00721522">
            <w:pPr>
              <w:rPr>
                <w:rFonts w:ascii="Verdana" w:hAnsi="Verdana"/>
                <w:b/>
                <w:color w:val="000000"/>
                <w:lang w:eastAsia="en-US"/>
              </w:rPr>
            </w:pPr>
          </w:p>
        </w:tc>
      </w:tr>
    </w:tbl>
    <w:p w14:paraId="56DAB10F" w14:textId="77777777" w:rsidR="00721522" w:rsidRPr="00721522" w:rsidRDefault="00721522" w:rsidP="00721522">
      <w:pPr>
        <w:rPr>
          <w:rFonts w:ascii="Verdana" w:hAnsi="Verdana"/>
          <w:b/>
          <w:color w:val="000000"/>
          <w:lang w:eastAsia="en-US"/>
        </w:rPr>
      </w:pPr>
    </w:p>
    <w:p w14:paraId="1EC77919" w14:textId="77777777" w:rsidR="00721522" w:rsidRDefault="00721522" w:rsidP="00721522">
      <w:pPr>
        <w:rPr>
          <w:rFonts w:ascii="Arial" w:hAnsi="Arial" w:cs="Arial"/>
          <w:b/>
          <w:color w:val="000000"/>
          <w:lang w:eastAsia="en-US"/>
        </w:rPr>
      </w:pPr>
    </w:p>
    <w:p w14:paraId="657D7618" w14:textId="77777777" w:rsidR="00721522" w:rsidRDefault="00721522" w:rsidP="00721522">
      <w:pPr>
        <w:rPr>
          <w:rFonts w:ascii="Arial" w:hAnsi="Arial" w:cs="Arial"/>
          <w:b/>
          <w:color w:val="000000"/>
          <w:lang w:eastAsia="en-US"/>
        </w:rPr>
      </w:pPr>
    </w:p>
    <w:p w14:paraId="19285189" w14:textId="77777777" w:rsidR="00721522" w:rsidRDefault="00721522" w:rsidP="00721522">
      <w:pPr>
        <w:rPr>
          <w:rFonts w:ascii="Arial" w:hAnsi="Arial" w:cs="Arial"/>
          <w:b/>
          <w:color w:val="000000"/>
          <w:lang w:eastAsia="en-US"/>
        </w:rPr>
      </w:pPr>
    </w:p>
    <w:p w14:paraId="3ACCADF1" w14:textId="77777777" w:rsidR="00721522" w:rsidRPr="00721522" w:rsidRDefault="00721522" w:rsidP="00721522">
      <w:pPr>
        <w:rPr>
          <w:rFonts w:ascii="Verdana" w:hAnsi="Verdana"/>
          <w:color w:val="000000"/>
          <w:lang w:eastAsia="en-US"/>
        </w:rPr>
      </w:pPr>
      <w:r w:rsidRPr="00721522">
        <w:rPr>
          <w:rFonts w:ascii="Arial" w:hAnsi="Arial" w:cs="Arial"/>
          <w:b/>
          <w:color w:val="000000"/>
          <w:lang w:eastAsia="en-US"/>
        </w:rPr>
        <w:lastRenderedPageBreak/>
        <w:t>Session 3:</w:t>
      </w:r>
      <w:r w:rsidRPr="00721522">
        <w:rPr>
          <w:rFonts w:ascii="Arial" w:hAnsi="Arial" w:cs="Arial"/>
          <w:b/>
          <w:color w:val="000000"/>
          <w:lang w:eastAsia="en-US"/>
        </w:rPr>
        <w:tab/>
      </w:r>
      <w:r w:rsidRPr="00721522">
        <w:rPr>
          <w:rFonts w:ascii="Arial" w:hAnsi="Arial" w:cs="Arial"/>
          <w:color w:val="000000"/>
          <w:lang w:eastAsia="en-US"/>
        </w:rPr>
        <w:tab/>
      </w:r>
      <w:r w:rsidRPr="00721522">
        <w:rPr>
          <w:rFonts w:ascii="Arial" w:hAnsi="Arial" w:cs="Arial"/>
          <w:color w:val="000000"/>
          <w:lang w:eastAsia="en-US"/>
        </w:rPr>
        <w:tab/>
        <w:t xml:space="preserve">Date: _______________ </w:t>
      </w:r>
      <w:r w:rsidRPr="00721522">
        <w:rPr>
          <w:rFonts w:ascii="Arial" w:hAnsi="Arial" w:cs="Arial"/>
          <w:color w:val="000000"/>
          <w:lang w:eastAsia="en-US"/>
        </w:rPr>
        <w:tab/>
        <w:t>Duration: _____________</w:t>
      </w:r>
    </w:p>
    <w:p w14:paraId="5939C0BB" w14:textId="77777777" w:rsidR="00721522" w:rsidRPr="00721522" w:rsidRDefault="00721522" w:rsidP="00721522">
      <w:pPr>
        <w:rPr>
          <w:rFonts w:ascii="Arial" w:hAnsi="Arial" w:cs="Arial"/>
          <w:color w:val="000000"/>
          <w:lang w:eastAsia="en-US"/>
        </w:rPr>
      </w:pPr>
      <w:r w:rsidRPr="00721522">
        <w:rPr>
          <w:rFonts w:ascii="Arial" w:hAnsi="Arial" w:cs="Arial"/>
          <w:color w:val="000000"/>
          <w:lang w:eastAsia="en-US"/>
        </w:rPr>
        <w:t xml:space="preserve">Mode of Contact: </w:t>
      </w:r>
      <w:r w:rsidRPr="00721522">
        <w:rPr>
          <w:rFonts w:ascii="Arial" w:hAnsi="Arial" w:cs="Arial"/>
          <w:color w:val="000000"/>
          <w:lang w:eastAsia="en-US"/>
        </w:rPr>
        <w:tab/>
      </w:r>
      <w:r w:rsidRPr="00721522">
        <w:rPr>
          <w:rFonts w:ascii="Arial" w:hAnsi="Arial" w:cs="Arial"/>
          <w:color w:val="000000"/>
          <w:lang w:eastAsia="en-US"/>
        </w:rPr>
        <w:tab/>
        <w:t xml:space="preserve">Telephone contact </w:t>
      </w:r>
      <w:r w:rsidRPr="00721522">
        <w:rPr>
          <w:rFonts w:ascii="Arial" w:hAnsi="Arial" w:cs="Arial"/>
          <w:color w:val="000000"/>
          <w:sz w:val="36"/>
          <w:szCs w:val="36"/>
          <w:lang w:eastAsia="en-US"/>
        </w:rPr>
        <w:sym w:font="Symbol" w:char="F082"/>
      </w:r>
      <w:r w:rsidRPr="00721522">
        <w:rPr>
          <w:rFonts w:ascii="Arial" w:hAnsi="Arial" w:cs="Arial"/>
          <w:color w:val="000000"/>
          <w:sz w:val="36"/>
          <w:szCs w:val="36"/>
          <w:lang w:eastAsia="en-US"/>
        </w:rPr>
        <w:t xml:space="preserve"> </w:t>
      </w:r>
    </w:p>
    <w:p w14:paraId="17A39908" w14:textId="77777777" w:rsidR="00721522" w:rsidRPr="00721522" w:rsidRDefault="00721522" w:rsidP="00721522">
      <w:pPr>
        <w:rPr>
          <w:rFonts w:ascii="Arial" w:hAnsi="Arial" w:cs="Arial"/>
          <w:color w:val="000000"/>
          <w:lang w:eastAsia="en-US"/>
        </w:rPr>
      </w:pPr>
      <w:r>
        <w:rPr>
          <w:rFonts w:ascii="Arial" w:hAnsi="Arial" w:cs="Arial"/>
          <w:color w:val="000000"/>
          <w:lang w:eastAsia="en-US"/>
        </w:rPr>
        <w:t>Face to Face</w:t>
      </w:r>
      <w:r w:rsidRPr="00721522">
        <w:rPr>
          <w:rFonts w:ascii="Arial" w:hAnsi="Arial" w:cs="Arial"/>
          <w:color w:val="000000"/>
          <w:lang w:eastAsia="en-US"/>
        </w:rPr>
        <w:t xml:space="preserve">: Individual </w:t>
      </w:r>
      <w:r w:rsidRPr="00721522">
        <w:rPr>
          <w:rFonts w:ascii="Arial" w:hAnsi="Arial" w:cs="Arial"/>
          <w:color w:val="000000"/>
          <w:sz w:val="36"/>
          <w:szCs w:val="36"/>
          <w:lang w:eastAsia="en-US"/>
        </w:rPr>
        <w:sym w:font="Symbol" w:char="F082"/>
      </w:r>
      <w:r w:rsidRPr="00721522">
        <w:rPr>
          <w:rFonts w:ascii="Arial" w:hAnsi="Arial" w:cs="Arial"/>
          <w:color w:val="000000"/>
          <w:sz w:val="36"/>
          <w:szCs w:val="36"/>
          <w:lang w:eastAsia="en-US"/>
        </w:rPr>
        <w:t xml:space="preserve"> </w:t>
      </w:r>
      <w:r w:rsidRPr="00721522">
        <w:rPr>
          <w:rFonts w:ascii="Arial" w:hAnsi="Arial" w:cs="Arial"/>
          <w:color w:val="000000"/>
          <w:lang w:eastAsia="en-US"/>
        </w:rPr>
        <w:t xml:space="preserve">Family </w:t>
      </w:r>
      <w:r w:rsidRPr="00721522">
        <w:rPr>
          <w:rFonts w:ascii="Arial" w:hAnsi="Arial" w:cs="Arial"/>
          <w:color w:val="000000"/>
          <w:sz w:val="36"/>
          <w:szCs w:val="36"/>
          <w:lang w:eastAsia="en-US"/>
        </w:rPr>
        <w:sym w:font="Symbol" w:char="F082"/>
      </w:r>
      <w:r w:rsidRPr="00721522">
        <w:rPr>
          <w:rFonts w:ascii="Arial" w:hAnsi="Arial" w:cs="Arial"/>
          <w:color w:val="000000"/>
          <w:sz w:val="36"/>
          <w:szCs w:val="36"/>
          <w:lang w:eastAsia="en-US"/>
        </w:rPr>
        <w:t xml:space="preserve"> </w:t>
      </w:r>
      <w:r w:rsidRPr="00721522">
        <w:rPr>
          <w:rFonts w:ascii="Arial" w:hAnsi="Arial" w:cs="Arial"/>
          <w:color w:val="000000"/>
          <w:lang w:eastAsia="en-US"/>
        </w:rPr>
        <w:t xml:space="preserve">Group </w:t>
      </w:r>
      <w:r w:rsidRPr="00721522">
        <w:rPr>
          <w:rFonts w:ascii="Arial" w:hAnsi="Arial" w:cs="Arial"/>
          <w:color w:val="000000"/>
          <w:sz w:val="36"/>
          <w:szCs w:val="36"/>
          <w:lang w:eastAsia="en-US"/>
        </w:rPr>
        <w:sym w:font="Symbol" w:char="F082"/>
      </w:r>
      <w:r w:rsidRPr="00721522">
        <w:rPr>
          <w:rFonts w:ascii="Arial" w:hAnsi="Arial" w:cs="Arial"/>
          <w:color w:val="000000"/>
          <w:lang w:eastAsia="en-US"/>
        </w:rPr>
        <w:t xml:space="preserve"> Office </w:t>
      </w:r>
      <w:r w:rsidRPr="00721522">
        <w:rPr>
          <w:rFonts w:ascii="Arial" w:hAnsi="Arial" w:cs="Arial"/>
          <w:color w:val="000000"/>
          <w:sz w:val="36"/>
          <w:szCs w:val="36"/>
          <w:lang w:eastAsia="en-US"/>
        </w:rPr>
        <w:sym w:font="Symbol" w:char="F082"/>
      </w:r>
      <w:r w:rsidRPr="00721522">
        <w:rPr>
          <w:rFonts w:ascii="Arial" w:hAnsi="Arial" w:cs="Arial"/>
          <w:color w:val="000000"/>
          <w:lang w:eastAsia="en-US"/>
        </w:rPr>
        <w:t xml:space="preserve">  Hospice </w:t>
      </w:r>
      <w:r w:rsidRPr="00721522">
        <w:rPr>
          <w:rFonts w:ascii="Arial" w:hAnsi="Arial" w:cs="Arial"/>
          <w:color w:val="000000"/>
          <w:sz w:val="36"/>
          <w:szCs w:val="36"/>
          <w:lang w:eastAsia="en-US"/>
        </w:rPr>
        <w:sym w:font="Symbol" w:char="F082"/>
      </w:r>
      <w:r w:rsidRPr="00721522">
        <w:rPr>
          <w:rFonts w:ascii="Arial" w:hAnsi="Arial" w:cs="Arial"/>
          <w:color w:val="000000"/>
          <w:sz w:val="36"/>
          <w:szCs w:val="36"/>
          <w:lang w:eastAsia="en-US"/>
        </w:rPr>
        <w:t xml:space="preserve"> </w:t>
      </w:r>
      <w:r w:rsidRPr="00721522">
        <w:rPr>
          <w:rFonts w:ascii="Arial" w:hAnsi="Arial" w:cs="Arial"/>
          <w:color w:val="000000"/>
          <w:lang w:eastAsia="en-US"/>
        </w:rPr>
        <w:t xml:space="preserve">Home visit </w:t>
      </w:r>
      <w:r w:rsidRPr="00721522">
        <w:rPr>
          <w:rFonts w:ascii="Arial" w:hAnsi="Arial" w:cs="Arial"/>
          <w:color w:val="000000"/>
          <w:sz w:val="36"/>
          <w:szCs w:val="36"/>
          <w:lang w:eastAsia="en-US"/>
        </w:rPr>
        <w:sym w:font="Symbol" w:char="F082"/>
      </w:r>
      <w:r w:rsidRPr="00721522">
        <w:rPr>
          <w:rFonts w:ascii="Arial" w:hAnsi="Arial" w:cs="Arial"/>
          <w:color w:val="000000"/>
          <w:sz w:val="36"/>
          <w:szCs w:val="36"/>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21522" w:rsidRPr="00721522" w14:paraId="36432FD5" w14:textId="77777777" w:rsidTr="00545DC4">
        <w:tc>
          <w:tcPr>
            <w:tcW w:w="10440" w:type="dxa"/>
            <w:tcBorders>
              <w:top w:val="single" w:sz="4" w:space="0" w:color="auto"/>
              <w:left w:val="single" w:sz="4" w:space="0" w:color="auto"/>
              <w:bottom w:val="single" w:sz="4" w:space="0" w:color="auto"/>
              <w:right w:val="single" w:sz="4" w:space="0" w:color="auto"/>
            </w:tcBorders>
            <w:shd w:val="clear" w:color="auto" w:fill="auto"/>
          </w:tcPr>
          <w:p w14:paraId="7A328C3D" w14:textId="77777777" w:rsidR="00721522" w:rsidRPr="00721522" w:rsidRDefault="00721522" w:rsidP="00721522">
            <w:pPr>
              <w:rPr>
                <w:rFonts w:ascii="Verdana" w:hAnsi="Verdana"/>
                <w:b/>
                <w:color w:val="000000"/>
                <w:lang w:eastAsia="en-US"/>
              </w:rPr>
            </w:pPr>
          </w:p>
          <w:p w14:paraId="003AF32E" w14:textId="77777777" w:rsidR="00721522" w:rsidRPr="00721522" w:rsidRDefault="00721522" w:rsidP="00721522">
            <w:pPr>
              <w:rPr>
                <w:rFonts w:ascii="Verdana" w:hAnsi="Verdana"/>
                <w:b/>
                <w:color w:val="000000"/>
                <w:lang w:eastAsia="en-US"/>
              </w:rPr>
            </w:pPr>
          </w:p>
          <w:p w14:paraId="708FD84A" w14:textId="77777777" w:rsidR="00721522" w:rsidRPr="00721522" w:rsidRDefault="00721522" w:rsidP="00721522">
            <w:pPr>
              <w:rPr>
                <w:rFonts w:ascii="Verdana" w:hAnsi="Verdana"/>
                <w:b/>
                <w:color w:val="000000"/>
                <w:lang w:eastAsia="en-US"/>
              </w:rPr>
            </w:pPr>
          </w:p>
          <w:p w14:paraId="59699202" w14:textId="77777777" w:rsidR="00721522" w:rsidRPr="00721522" w:rsidRDefault="00721522" w:rsidP="00721522">
            <w:pPr>
              <w:rPr>
                <w:rFonts w:ascii="Verdana" w:hAnsi="Verdana"/>
                <w:b/>
                <w:color w:val="000000"/>
                <w:lang w:eastAsia="en-US"/>
              </w:rPr>
            </w:pPr>
          </w:p>
          <w:p w14:paraId="42133A02" w14:textId="77777777" w:rsidR="00721522" w:rsidRPr="00721522" w:rsidRDefault="00721522" w:rsidP="00721522">
            <w:pPr>
              <w:rPr>
                <w:rFonts w:ascii="Verdana" w:hAnsi="Verdana"/>
                <w:b/>
                <w:color w:val="000000"/>
                <w:lang w:eastAsia="en-US"/>
              </w:rPr>
            </w:pPr>
          </w:p>
          <w:p w14:paraId="76A52C0D" w14:textId="77777777" w:rsidR="00721522" w:rsidRPr="00721522" w:rsidRDefault="00721522" w:rsidP="00721522">
            <w:pPr>
              <w:rPr>
                <w:rFonts w:ascii="Verdana" w:hAnsi="Verdana"/>
                <w:b/>
                <w:color w:val="000000"/>
                <w:lang w:eastAsia="en-US"/>
              </w:rPr>
            </w:pPr>
          </w:p>
          <w:p w14:paraId="3997D9F2" w14:textId="77777777" w:rsidR="00721522" w:rsidRPr="00721522" w:rsidRDefault="00721522" w:rsidP="00721522">
            <w:pPr>
              <w:rPr>
                <w:rFonts w:ascii="Verdana" w:hAnsi="Verdana"/>
                <w:b/>
                <w:color w:val="000000"/>
                <w:lang w:eastAsia="en-US"/>
              </w:rPr>
            </w:pPr>
          </w:p>
          <w:p w14:paraId="1190F00F" w14:textId="77777777" w:rsidR="00721522" w:rsidRPr="00721522" w:rsidRDefault="00721522" w:rsidP="00721522">
            <w:pPr>
              <w:rPr>
                <w:rFonts w:ascii="Verdana" w:hAnsi="Verdana"/>
                <w:b/>
                <w:color w:val="000000"/>
                <w:lang w:eastAsia="en-US"/>
              </w:rPr>
            </w:pPr>
          </w:p>
          <w:p w14:paraId="00562C72" w14:textId="77777777" w:rsidR="00721522" w:rsidRPr="00721522" w:rsidRDefault="00721522" w:rsidP="00721522">
            <w:pPr>
              <w:rPr>
                <w:rFonts w:ascii="Verdana" w:hAnsi="Verdana"/>
                <w:b/>
                <w:color w:val="000000"/>
                <w:lang w:eastAsia="en-US"/>
              </w:rPr>
            </w:pPr>
          </w:p>
          <w:p w14:paraId="04F3BF59" w14:textId="77777777" w:rsidR="00721522" w:rsidRPr="00721522" w:rsidRDefault="00721522" w:rsidP="00721522">
            <w:pPr>
              <w:rPr>
                <w:rFonts w:ascii="Verdana" w:hAnsi="Verdana"/>
                <w:b/>
                <w:color w:val="000000"/>
                <w:lang w:eastAsia="en-US"/>
              </w:rPr>
            </w:pPr>
          </w:p>
          <w:p w14:paraId="16007A13" w14:textId="77777777" w:rsidR="00721522" w:rsidRPr="00721522" w:rsidRDefault="00721522" w:rsidP="00721522">
            <w:pPr>
              <w:rPr>
                <w:rFonts w:ascii="Verdana" w:hAnsi="Verdana"/>
                <w:b/>
                <w:color w:val="000000"/>
                <w:lang w:eastAsia="en-US"/>
              </w:rPr>
            </w:pPr>
          </w:p>
          <w:p w14:paraId="2B57EA5B" w14:textId="77777777" w:rsidR="00721522" w:rsidRPr="00721522" w:rsidRDefault="00721522" w:rsidP="00721522">
            <w:pPr>
              <w:rPr>
                <w:rFonts w:ascii="Verdana" w:hAnsi="Verdana"/>
                <w:b/>
                <w:color w:val="000000"/>
                <w:lang w:eastAsia="en-US"/>
              </w:rPr>
            </w:pPr>
          </w:p>
          <w:p w14:paraId="66C6623C" w14:textId="77777777" w:rsidR="00721522" w:rsidRPr="00721522" w:rsidRDefault="00721522" w:rsidP="00721522">
            <w:pPr>
              <w:rPr>
                <w:rFonts w:ascii="Verdana" w:hAnsi="Verdana"/>
                <w:b/>
                <w:color w:val="000000"/>
                <w:lang w:eastAsia="en-US"/>
              </w:rPr>
            </w:pPr>
          </w:p>
          <w:p w14:paraId="63B390B1" w14:textId="77777777" w:rsidR="00721522" w:rsidRPr="00721522" w:rsidRDefault="00721522" w:rsidP="00721522">
            <w:pPr>
              <w:rPr>
                <w:rFonts w:ascii="Verdana" w:hAnsi="Verdana"/>
                <w:b/>
                <w:color w:val="000000"/>
                <w:lang w:eastAsia="en-US"/>
              </w:rPr>
            </w:pPr>
          </w:p>
          <w:p w14:paraId="7AC2C63E" w14:textId="77777777" w:rsidR="00721522" w:rsidRPr="00721522" w:rsidRDefault="00721522" w:rsidP="00721522">
            <w:pPr>
              <w:rPr>
                <w:rFonts w:ascii="Verdana" w:hAnsi="Verdana"/>
                <w:b/>
                <w:color w:val="000000"/>
                <w:lang w:eastAsia="en-US"/>
              </w:rPr>
            </w:pPr>
          </w:p>
          <w:p w14:paraId="1D3C209A" w14:textId="77777777" w:rsidR="00721522" w:rsidRPr="00721522" w:rsidRDefault="00721522" w:rsidP="00721522">
            <w:pPr>
              <w:rPr>
                <w:rFonts w:ascii="Verdana" w:hAnsi="Verdana"/>
                <w:b/>
                <w:color w:val="000000"/>
                <w:lang w:eastAsia="en-US"/>
              </w:rPr>
            </w:pPr>
          </w:p>
          <w:p w14:paraId="26BB72F6" w14:textId="77777777" w:rsidR="00721522" w:rsidRPr="00721522" w:rsidRDefault="00721522" w:rsidP="00721522">
            <w:pPr>
              <w:rPr>
                <w:rFonts w:ascii="Verdana" w:hAnsi="Verdana"/>
                <w:b/>
                <w:color w:val="000000"/>
                <w:lang w:eastAsia="en-US"/>
              </w:rPr>
            </w:pPr>
          </w:p>
          <w:p w14:paraId="003617FF" w14:textId="77777777" w:rsidR="00721522" w:rsidRPr="00721522" w:rsidRDefault="00721522" w:rsidP="00721522">
            <w:pPr>
              <w:rPr>
                <w:rFonts w:ascii="Verdana" w:hAnsi="Verdana"/>
                <w:b/>
                <w:color w:val="000000"/>
                <w:lang w:eastAsia="en-US"/>
              </w:rPr>
            </w:pPr>
          </w:p>
        </w:tc>
      </w:tr>
    </w:tbl>
    <w:p w14:paraId="4A8EDFF0" w14:textId="77777777" w:rsidR="00721522" w:rsidRPr="00721522" w:rsidRDefault="00721522" w:rsidP="00721522">
      <w:pPr>
        <w:rPr>
          <w:rFonts w:ascii="Verdana" w:hAnsi="Verdana"/>
          <w:b/>
          <w:color w:val="000000"/>
          <w:lang w:eastAsia="en-US"/>
        </w:rPr>
      </w:pPr>
    </w:p>
    <w:p w14:paraId="6631CF14" w14:textId="77777777" w:rsidR="00721522" w:rsidRPr="00721522" w:rsidRDefault="00721522" w:rsidP="00721522">
      <w:pPr>
        <w:rPr>
          <w:rFonts w:ascii="Arial" w:hAnsi="Arial" w:cs="Arial"/>
          <w:color w:val="000000"/>
          <w:lang w:eastAsia="en-US"/>
        </w:rPr>
      </w:pPr>
      <w:r w:rsidRPr="00721522">
        <w:rPr>
          <w:rFonts w:ascii="Arial" w:hAnsi="Arial" w:cs="Arial"/>
          <w:b/>
          <w:color w:val="000000"/>
          <w:lang w:eastAsia="en-US"/>
        </w:rPr>
        <w:t>Session 4:</w:t>
      </w:r>
      <w:r w:rsidRPr="00721522">
        <w:rPr>
          <w:rFonts w:ascii="Arial" w:hAnsi="Arial" w:cs="Arial"/>
          <w:b/>
          <w:color w:val="000000"/>
          <w:lang w:eastAsia="en-US"/>
        </w:rPr>
        <w:tab/>
      </w:r>
      <w:r w:rsidRPr="00721522">
        <w:rPr>
          <w:rFonts w:ascii="Arial" w:hAnsi="Arial" w:cs="Arial"/>
          <w:color w:val="000000"/>
          <w:lang w:eastAsia="en-US"/>
        </w:rPr>
        <w:tab/>
      </w:r>
      <w:r w:rsidRPr="00721522">
        <w:rPr>
          <w:rFonts w:ascii="Arial" w:hAnsi="Arial" w:cs="Arial"/>
          <w:color w:val="000000"/>
          <w:lang w:eastAsia="en-US"/>
        </w:rPr>
        <w:tab/>
        <w:t xml:space="preserve">Date: _______________ </w:t>
      </w:r>
      <w:r w:rsidRPr="00721522">
        <w:rPr>
          <w:rFonts w:ascii="Arial" w:hAnsi="Arial" w:cs="Arial"/>
          <w:color w:val="000000"/>
          <w:lang w:eastAsia="en-US"/>
        </w:rPr>
        <w:tab/>
        <w:t>Duration: _____________</w:t>
      </w:r>
    </w:p>
    <w:p w14:paraId="1FE22AC1" w14:textId="77777777" w:rsidR="00721522" w:rsidRPr="00721522" w:rsidRDefault="00721522" w:rsidP="00721522">
      <w:pPr>
        <w:rPr>
          <w:rFonts w:ascii="Arial" w:hAnsi="Arial" w:cs="Arial"/>
          <w:color w:val="000000"/>
          <w:lang w:eastAsia="en-US"/>
        </w:rPr>
      </w:pPr>
      <w:r w:rsidRPr="00721522">
        <w:rPr>
          <w:rFonts w:ascii="Arial" w:hAnsi="Arial" w:cs="Arial"/>
          <w:color w:val="000000"/>
          <w:lang w:eastAsia="en-US"/>
        </w:rPr>
        <w:t xml:space="preserve">Mode of Contact: </w:t>
      </w:r>
      <w:r w:rsidRPr="00721522">
        <w:rPr>
          <w:rFonts w:ascii="Arial" w:hAnsi="Arial" w:cs="Arial"/>
          <w:color w:val="000000"/>
          <w:lang w:eastAsia="en-US"/>
        </w:rPr>
        <w:tab/>
      </w:r>
      <w:r w:rsidRPr="00721522">
        <w:rPr>
          <w:rFonts w:ascii="Arial" w:hAnsi="Arial" w:cs="Arial"/>
          <w:color w:val="000000"/>
          <w:lang w:eastAsia="en-US"/>
        </w:rPr>
        <w:tab/>
        <w:t xml:space="preserve">Telephone contact </w:t>
      </w:r>
      <w:r w:rsidRPr="00721522">
        <w:rPr>
          <w:rFonts w:ascii="Arial" w:hAnsi="Arial" w:cs="Arial"/>
          <w:color w:val="000000"/>
          <w:sz w:val="36"/>
          <w:szCs w:val="36"/>
          <w:lang w:eastAsia="en-US"/>
        </w:rPr>
        <w:sym w:font="Symbol" w:char="F082"/>
      </w:r>
      <w:r w:rsidRPr="00721522">
        <w:rPr>
          <w:rFonts w:ascii="Arial" w:hAnsi="Arial" w:cs="Arial"/>
          <w:color w:val="000000"/>
          <w:sz w:val="36"/>
          <w:szCs w:val="36"/>
          <w:lang w:eastAsia="en-US"/>
        </w:rPr>
        <w:t xml:space="preserve"> </w:t>
      </w:r>
    </w:p>
    <w:p w14:paraId="428EE496" w14:textId="77777777" w:rsidR="00721522" w:rsidRPr="00721522" w:rsidRDefault="00721522" w:rsidP="00721522">
      <w:pPr>
        <w:rPr>
          <w:rFonts w:ascii="Arial" w:hAnsi="Arial" w:cs="Arial"/>
          <w:color w:val="000000"/>
          <w:lang w:eastAsia="en-US"/>
        </w:rPr>
      </w:pPr>
      <w:r>
        <w:rPr>
          <w:rFonts w:ascii="Arial" w:hAnsi="Arial" w:cs="Arial"/>
          <w:color w:val="000000"/>
          <w:lang w:eastAsia="en-US"/>
        </w:rPr>
        <w:t>Face to Face</w:t>
      </w:r>
      <w:r w:rsidRPr="00721522">
        <w:rPr>
          <w:rFonts w:ascii="Arial" w:hAnsi="Arial" w:cs="Arial"/>
          <w:color w:val="000000"/>
          <w:lang w:eastAsia="en-US"/>
        </w:rPr>
        <w:t xml:space="preserve">: Individual </w:t>
      </w:r>
      <w:r w:rsidRPr="00721522">
        <w:rPr>
          <w:rFonts w:ascii="Arial" w:hAnsi="Arial" w:cs="Arial"/>
          <w:color w:val="000000"/>
          <w:sz w:val="36"/>
          <w:szCs w:val="36"/>
          <w:lang w:eastAsia="en-US"/>
        </w:rPr>
        <w:sym w:font="Symbol" w:char="F082"/>
      </w:r>
      <w:r w:rsidRPr="00721522">
        <w:rPr>
          <w:rFonts w:ascii="Arial" w:hAnsi="Arial" w:cs="Arial"/>
          <w:color w:val="000000"/>
          <w:sz w:val="36"/>
          <w:szCs w:val="36"/>
          <w:lang w:eastAsia="en-US"/>
        </w:rPr>
        <w:t xml:space="preserve"> </w:t>
      </w:r>
      <w:r w:rsidRPr="00721522">
        <w:rPr>
          <w:rFonts w:ascii="Arial" w:hAnsi="Arial" w:cs="Arial"/>
          <w:color w:val="000000"/>
          <w:lang w:eastAsia="en-US"/>
        </w:rPr>
        <w:t xml:space="preserve">Family </w:t>
      </w:r>
      <w:r w:rsidRPr="00721522">
        <w:rPr>
          <w:rFonts w:ascii="Arial" w:hAnsi="Arial" w:cs="Arial"/>
          <w:color w:val="000000"/>
          <w:sz w:val="36"/>
          <w:szCs w:val="36"/>
          <w:lang w:eastAsia="en-US"/>
        </w:rPr>
        <w:sym w:font="Symbol" w:char="F082"/>
      </w:r>
      <w:r w:rsidRPr="00721522">
        <w:rPr>
          <w:rFonts w:ascii="Arial" w:hAnsi="Arial" w:cs="Arial"/>
          <w:color w:val="000000"/>
          <w:sz w:val="36"/>
          <w:szCs w:val="36"/>
          <w:lang w:eastAsia="en-US"/>
        </w:rPr>
        <w:t xml:space="preserve"> </w:t>
      </w:r>
      <w:r w:rsidRPr="00721522">
        <w:rPr>
          <w:rFonts w:ascii="Arial" w:hAnsi="Arial" w:cs="Arial"/>
          <w:color w:val="000000"/>
          <w:lang w:eastAsia="en-US"/>
        </w:rPr>
        <w:t xml:space="preserve">Group </w:t>
      </w:r>
      <w:r w:rsidRPr="00721522">
        <w:rPr>
          <w:rFonts w:ascii="Arial" w:hAnsi="Arial" w:cs="Arial"/>
          <w:color w:val="000000"/>
          <w:sz w:val="36"/>
          <w:szCs w:val="36"/>
          <w:lang w:eastAsia="en-US"/>
        </w:rPr>
        <w:sym w:font="Symbol" w:char="F082"/>
      </w:r>
      <w:r w:rsidRPr="00721522">
        <w:rPr>
          <w:rFonts w:ascii="Arial" w:hAnsi="Arial" w:cs="Arial"/>
          <w:color w:val="000000"/>
          <w:lang w:eastAsia="en-US"/>
        </w:rPr>
        <w:t xml:space="preserve"> Office </w:t>
      </w:r>
      <w:r w:rsidRPr="00721522">
        <w:rPr>
          <w:rFonts w:ascii="Arial" w:hAnsi="Arial" w:cs="Arial"/>
          <w:color w:val="000000"/>
          <w:sz w:val="36"/>
          <w:szCs w:val="36"/>
          <w:lang w:eastAsia="en-US"/>
        </w:rPr>
        <w:sym w:font="Symbol" w:char="F082"/>
      </w:r>
      <w:r w:rsidRPr="00721522">
        <w:rPr>
          <w:rFonts w:ascii="Arial" w:hAnsi="Arial" w:cs="Arial"/>
          <w:color w:val="000000"/>
          <w:lang w:eastAsia="en-US"/>
        </w:rPr>
        <w:t xml:space="preserve">  Hospice </w:t>
      </w:r>
      <w:r w:rsidRPr="00721522">
        <w:rPr>
          <w:rFonts w:ascii="Arial" w:hAnsi="Arial" w:cs="Arial"/>
          <w:color w:val="000000"/>
          <w:sz w:val="36"/>
          <w:szCs w:val="36"/>
          <w:lang w:eastAsia="en-US"/>
        </w:rPr>
        <w:sym w:font="Symbol" w:char="F082"/>
      </w:r>
      <w:r w:rsidRPr="00721522">
        <w:rPr>
          <w:rFonts w:ascii="Arial" w:hAnsi="Arial" w:cs="Arial"/>
          <w:color w:val="000000"/>
          <w:sz w:val="36"/>
          <w:szCs w:val="36"/>
          <w:lang w:eastAsia="en-US"/>
        </w:rPr>
        <w:t xml:space="preserve"> </w:t>
      </w:r>
      <w:r w:rsidRPr="00721522">
        <w:rPr>
          <w:rFonts w:ascii="Arial" w:hAnsi="Arial" w:cs="Arial"/>
          <w:color w:val="000000"/>
          <w:lang w:eastAsia="en-US"/>
        </w:rPr>
        <w:t xml:space="preserve">Home visit </w:t>
      </w:r>
      <w:r w:rsidRPr="00721522">
        <w:rPr>
          <w:rFonts w:ascii="Arial" w:hAnsi="Arial" w:cs="Arial"/>
          <w:color w:val="000000"/>
          <w:sz w:val="36"/>
          <w:szCs w:val="36"/>
          <w:lang w:eastAsia="en-US"/>
        </w:rPr>
        <w:sym w:font="Symbol" w:char="F082"/>
      </w:r>
      <w:r w:rsidRPr="00721522">
        <w:rPr>
          <w:rFonts w:ascii="Arial" w:hAnsi="Arial" w:cs="Arial"/>
          <w:color w:val="000000"/>
          <w:sz w:val="36"/>
          <w:szCs w:val="36"/>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21522" w:rsidRPr="00721522" w14:paraId="7A939E9D" w14:textId="77777777" w:rsidTr="00545DC4">
        <w:tc>
          <w:tcPr>
            <w:tcW w:w="10188" w:type="dxa"/>
            <w:tcBorders>
              <w:top w:val="single" w:sz="4" w:space="0" w:color="auto"/>
              <w:left w:val="single" w:sz="4" w:space="0" w:color="auto"/>
              <w:bottom w:val="single" w:sz="4" w:space="0" w:color="auto"/>
              <w:right w:val="single" w:sz="4" w:space="0" w:color="auto"/>
            </w:tcBorders>
            <w:shd w:val="clear" w:color="auto" w:fill="auto"/>
          </w:tcPr>
          <w:p w14:paraId="7EE42A5A" w14:textId="77777777" w:rsidR="00721522" w:rsidRPr="00721522" w:rsidRDefault="00721522" w:rsidP="00721522">
            <w:pPr>
              <w:rPr>
                <w:rFonts w:ascii="Verdana" w:hAnsi="Verdana"/>
                <w:b/>
                <w:color w:val="000000"/>
                <w:lang w:eastAsia="en-US"/>
              </w:rPr>
            </w:pPr>
          </w:p>
          <w:p w14:paraId="1239B310" w14:textId="77777777" w:rsidR="00721522" w:rsidRPr="00721522" w:rsidRDefault="00721522" w:rsidP="00721522">
            <w:pPr>
              <w:rPr>
                <w:rFonts w:ascii="Verdana" w:hAnsi="Verdana"/>
                <w:b/>
                <w:color w:val="000000"/>
                <w:lang w:eastAsia="en-US"/>
              </w:rPr>
            </w:pPr>
          </w:p>
          <w:p w14:paraId="4A9723BC" w14:textId="77777777" w:rsidR="00721522" w:rsidRPr="00721522" w:rsidRDefault="00721522" w:rsidP="00721522">
            <w:pPr>
              <w:rPr>
                <w:rFonts w:ascii="Verdana" w:hAnsi="Verdana"/>
                <w:b/>
                <w:color w:val="000000"/>
                <w:lang w:eastAsia="en-US"/>
              </w:rPr>
            </w:pPr>
          </w:p>
          <w:p w14:paraId="2342C29C" w14:textId="77777777" w:rsidR="00721522" w:rsidRPr="00721522" w:rsidRDefault="00721522" w:rsidP="00721522">
            <w:pPr>
              <w:rPr>
                <w:rFonts w:ascii="Verdana" w:hAnsi="Verdana"/>
                <w:b/>
                <w:color w:val="000000"/>
                <w:lang w:eastAsia="en-US"/>
              </w:rPr>
            </w:pPr>
          </w:p>
          <w:p w14:paraId="53308FF2" w14:textId="77777777" w:rsidR="00721522" w:rsidRPr="00721522" w:rsidRDefault="00721522" w:rsidP="00721522">
            <w:pPr>
              <w:rPr>
                <w:rFonts w:ascii="Verdana" w:hAnsi="Verdana"/>
                <w:b/>
                <w:color w:val="000000"/>
                <w:lang w:eastAsia="en-US"/>
              </w:rPr>
            </w:pPr>
          </w:p>
          <w:p w14:paraId="090F1660" w14:textId="77777777" w:rsidR="00721522" w:rsidRPr="00721522" w:rsidRDefault="00721522" w:rsidP="00721522">
            <w:pPr>
              <w:rPr>
                <w:rFonts w:ascii="Verdana" w:hAnsi="Verdana"/>
                <w:b/>
                <w:color w:val="000000"/>
                <w:lang w:eastAsia="en-US"/>
              </w:rPr>
            </w:pPr>
          </w:p>
          <w:p w14:paraId="22DA2416" w14:textId="77777777" w:rsidR="00721522" w:rsidRPr="00721522" w:rsidRDefault="00721522" w:rsidP="00721522">
            <w:pPr>
              <w:rPr>
                <w:rFonts w:ascii="Verdana" w:hAnsi="Verdana"/>
                <w:b/>
                <w:color w:val="000000"/>
                <w:lang w:eastAsia="en-US"/>
              </w:rPr>
            </w:pPr>
          </w:p>
          <w:p w14:paraId="25A73736" w14:textId="77777777" w:rsidR="00721522" w:rsidRPr="00721522" w:rsidRDefault="00721522" w:rsidP="00721522">
            <w:pPr>
              <w:rPr>
                <w:rFonts w:ascii="Verdana" w:hAnsi="Verdana"/>
                <w:b/>
                <w:color w:val="000000"/>
                <w:lang w:eastAsia="en-US"/>
              </w:rPr>
            </w:pPr>
          </w:p>
          <w:p w14:paraId="1AFDD694" w14:textId="77777777" w:rsidR="00721522" w:rsidRPr="00721522" w:rsidRDefault="00721522" w:rsidP="00721522">
            <w:pPr>
              <w:rPr>
                <w:rFonts w:ascii="Verdana" w:hAnsi="Verdana"/>
                <w:b/>
                <w:color w:val="000000"/>
                <w:lang w:eastAsia="en-US"/>
              </w:rPr>
            </w:pPr>
          </w:p>
          <w:p w14:paraId="171DBBF1" w14:textId="77777777" w:rsidR="00721522" w:rsidRPr="00721522" w:rsidRDefault="00721522" w:rsidP="00721522">
            <w:pPr>
              <w:rPr>
                <w:rFonts w:ascii="Verdana" w:hAnsi="Verdana"/>
                <w:b/>
                <w:color w:val="000000"/>
                <w:lang w:eastAsia="en-US"/>
              </w:rPr>
            </w:pPr>
          </w:p>
          <w:p w14:paraId="6ABFCDA9" w14:textId="77777777" w:rsidR="00721522" w:rsidRPr="00721522" w:rsidRDefault="00721522" w:rsidP="00721522">
            <w:pPr>
              <w:rPr>
                <w:rFonts w:ascii="Verdana" w:hAnsi="Verdana"/>
                <w:b/>
                <w:color w:val="000000"/>
                <w:lang w:eastAsia="en-US"/>
              </w:rPr>
            </w:pPr>
          </w:p>
          <w:p w14:paraId="5B41C6AD" w14:textId="77777777" w:rsidR="00721522" w:rsidRPr="00721522" w:rsidRDefault="00721522" w:rsidP="00721522">
            <w:pPr>
              <w:rPr>
                <w:rFonts w:ascii="Verdana" w:hAnsi="Verdana"/>
                <w:b/>
                <w:color w:val="000000"/>
                <w:lang w:eastAsia="en-US"/>
              </w:rPr>
            </w:pPr>
          </w:p>
          <w:p w14:paraId="056FC579" w14:textId="77777777" w:rsidR="00721522" w:rsidRPr="00721522" w:rsidRDefault="00721522" w:rsidP="00721522">
            <w:pPr>
              <w:rPr>
                <w:rFonts w:ascii="Verdana" w:hAnsi="Verdana"/>
                <w:b/>
                <w:color w:val="000000"/>
                <w:lang w:eastAsia="en-US"/>
              </w:rPr>
            </w:pPr>
          </w:p>
          <w:p w14:paraId="2BF778A4" w14:textId="77777777" w:rsidR="00721522" w:rsidRPr="00721522" w:rsidRDefault="00721522" w:rsidP="00721522">
            <w:pPr>
              <w:rPr>
                <w:rFonts w:ascii="Verdana" w:hAnsi="Verdana"/>
                <w:b/>
                <w:color w:val="000000"/>
                <w:lang w:eastAsia="en-US"/>
              </w:rPr>
            </w:pPr>
          </w:p>
          <w:p w14:paraId="4FDC0292" w14:textId="77777777" w:rsidR="00721522" w:rsidRPr="00721522" w:rsidRDefault="00721522" w:rsidP="00721522">
            <w:pPr>
              <w:rPr>
                <w:rFonts w:ascii="Verdana" w:hAnsi="Verdana"/>
                <w:b/>
                <w:color w:val="000000"/>
                <w:lang w:eastAsia="en-US"/>
              </w:rPr>
            </w:pPr>
          </w:p>
          <w:p w14:paraId="465B7075" w14:textId="77777777" w:rsidR="00721522" w:rsidRPr="00721522" w:rsidRDefault="00721522" w:rsidP="00721522">
            <w:pPr>
              <w:rPr>
                <w:rFonts w:ascii="Verdana" w:hAnsi="Verdana"/>
                <w:b/>
                <w:color w:val="000000"/>
                <w:lang w:eastAsia="en-US"/>
              </w:rPr>
            </w:pPr>
          </w:p>
          <w:p w14:paraId="3CF6150A" w14:textId="77777777" w:rsidR="00721522" w:rsidRPr="00721522" w:rsidRDefault="00721522" w:rsidP="00721522">
            <w:pPr>
              <w:rPr>
                <w:rFonts w:ascii="Verdana" w:hAnsi="Verdana"/>
                <w:b/>
                <w:color w:val="000000"/>
                <w:lang w:eastAsia="en-US"/>
              </w:rPr>
            </w:pPr>
          </w:p>
          <w:p w14:paraId="479206FC" w14:textId="77777777" w:rsidR="00721522" w:rsidRPr="00721522" w:rsidRDefault="00721522" w:rsidP="00721522">
            <w:pPr>
              <w:rPr>
                <w:rFonts w:ascii="Verdana" w:hAnsi="Verdana"/>
                <w:b/>
                <w:color w:val="000000"/>
                <w:lang w:eastAsia="en-US"/>
              </w:rPr>
            </w:pPr>
          </w:p>
          <w:p w14:paraId="4822D008" w14:textId="77777777" w:rsidR="00721522" w:rsidRPr="00721522" w:rsidRDefault="00721522" w:rsidP="00721522">
            <w:pPr>
              <w:rPr>
                <w:rFonts w:ascii="Verdana" w:hAnsi="Verdana"/>
                <w:b/>
                <w:color w:val="000000"/>
                <w:lang w:eastAsia="en-US"/>
              </w:rPr>
            </w:pPr>
          </w:p>
        </w:tc>
      </w:tr>
    </w:tbl>
    <w:p w14:paraId="0C38F9D4" w14:textId="77777777" w:rsidR="00721522" w:rsidRPr="00721522" w:rsidRDefault="00721522" w:rsidP="00721522">
      <w:pPr>
        <w:rPr>
          <w:rFonts w:ascii="Verdana" w:hAnsi="Verdana"/>
          <w:b/>
          <w:color w:val="000000"/>
          <w:lang w:eastAsia="en-US"/>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026"/>
      </w:tblGrid>
      <w:tr w:rsidR="00721522" w:rsidRPr="00721522" w14:paraId="75121E75" w14:textId="77777777" w:rsidTr="00721522">
        <w:trPr>
          <w:trHeight w:val="4608"/>
        </w:trPr>
        <w:tc>
          <w:tcPr>
            <w:tcW w:w="10440" w:type="dxa"/>
            <w:tcBorders>
              <w:top w:val="nil"/>
              <w:left w:val="nil"/>
              <w:bottom w:val="single" w:sz="4" w:space="0" w:color="auto"/>
              <w:right w:val="nil"/>
            </w:tcBorders>
            <w:shd w:val="clear" w:color="auto" w:fill="auto"/>
          </w:tcPr>
          <w:p w14:paraId="00D4F92F" w14:textId="77777777" w:rsidR="00721522" w:rsidRPr="00721522" w:rsidRDefault="00721522" w:rsidP="00721522">
            <w:pPr>
              <w:rPr>
                <w:rFonts w:ascii="Verdana" w:hAnsi="Verdana"/>
                <w:b/>
                <w:color w:val="000000"/>
                <w:lang w:eastAsia="en-US"/>
              </w:rPr>
            </w:pPr>
            <w:r w:rsidRPr="00721522">
              <w:rPr>
                <w:rFonts w:ascii="Verdana" w:hAnsi="Verdana"/>
                <w:b/>
                <w:color w:val="000000"/>
                <w:lang w:eastAsia="en-US"/>
              </w:rPr>
              <w:lastRenderedPageBreak/>
              <w:t xml:space="preserve">Review:      </w:t>
            </w:r>
            <w:r w:rsidRPr="00721522">
              <w:rPr>
                <w:rFonts w:ascii="Verdana" w:hAnsi="Verdana"/>
                <w:color w:val="000000"/>
                <w:lang w:eastAsia="en-US"/>
              </w:rPr>
              <w:t>Date: _________            Duration: _____________</w:t>
            </w:r>
          </w:p>
          <w:p w14:paraId="05683846" w14:textId="77777777" w:rsidR="00721522" w:rsidRPr="00721522" w:rsidRDefault="00721522" w:rsidP="00721522">
            <w:pPr>
              <w:rPr>
                <w:rFonts w:ascii="Arial" w:hAnsi="Arial" w:cs="Arial"/>
                <w:color w:val="000000"/>
                <w:lang w:eastAsia="en-US"/>
              </w:rPr>
            </w:pPr>
            <w:r w:rsidRPr="00721522">
              <w:rPr>
                <w:rFonts w:ascii="Arial" w:hAnsi="Arial" w:cs="Arial"/>
                <w:color w:val="000000"/>
                <w:lang w:eastAsia="en-US"/>
              </w:rPr>
              <w:t xml:space="preserve">Mode of Contact: </w:t>
            </w:r>
            <w:r w:rsidRPr="00721522">
              <w:rPr>
                <w:rFonts w:ascii="Arial" w:hAnsi="Arial" w:cs="Arial"/>
                <w:color w:val="000000"/>
                <w:lang w:eastAsia="en-US"/>
              </w:rPr>
              <w:tab/>
            </w:r>
            <w:r w:rsidRPr="00721522">
              <w:rPr>
                <w:rFonts w:ascii="Arial" w:hAnsi="Arial" w:cs="Arial"/>
                <w:color w:val="000000"/>
                <w:lang w:eastAsia="en-US"/>
              </w:rPr>
              <w:tab/>
              <w:t xml:space="preserve">Telephone contact </w:t>
            </w:r>
            <w:r w:rsidRPr="00721522">
              <w:rPr>
                <w:rFonts w:ascii="Arial" w:hAnsi="Arial" w:cs="Arial"/>
                <w:color w:val="000000"/>
                <w:sz w:val="36"/>
                <w:szCs w:val="36"/>
                <w:lang w:eastAsia="en-US"/>
              </w:rPr>
              <w:sym w:font="Symbol" w:char="F082"/>
            </w:r>
            <w:r w:rsidRPr="00721522">
              <w:rPr>
                <w:rFonts w:ascii="Arial" w:hAnsi="Arial" w:cs="Arial"/>
                <w:color w:val="000000"/>
                <w:sz w:val="36"/>
                <w:szCs w:val="36"/>
                <w:lang w:eastAsia="en-US"/>
              </w:rPr>
              <w:t xml:space="preserve"> </w:t>
            </w:r>
          </w:p>
          <w:p w14:paraId="0A4391C0" w14:textId="77777777" w:rsidR="00721522" w:rsidRPr="00721522" w:rsidRDefault="00721522" w:rsidP="00721522">
            <w:pPr>
              <w:rPr>
                <w:rFonts w:ascii="Arial" w:hAnsi="Arial" w:cs="Arial"/>
                <w:color w:val="000000"/>
                <w:lang w:eastAsia="en-US"/>
              </w:rPr>
            </w:pPr>
            <w:r>
              <w:rPr>
                <w:rFonts w:ascii="Arial" w:hAnsi="Arial" w:cs="Arial"/>
                <w:color w:val="000000"/>
                <w:lang w:eastAsia="en-US"/>
              </w:rPr>
              <w:t>Face to Face</w:t>
            </w:r>
            <w:r w:rsidRPr="00721522">
              <w:rPr>
                <w:rFonts w:ascii="Arial" w:hAnsi="Arial" w:cs="Arial"/>
                <w:color w:val="000000"/>
                <w:lang w:eastAsia="en-US"/>
              </w:rPr>
              <w:t xml:space="preserve">: Individual </w:t>
            </w:r>
            <w:r w:rsidRPr="00721522">
              <w:rPr>
                <w:rFonts w:ascii="Arial" w:hAnsi="Arial" w:cs="Arial"/>
                <w:color w:val="000000"/>
                <w:sz w:val="36"/>
                <w:szCs w:val="36"/>
                <w:lang w:eastAsia="en-US"/>
              </w:rPr>
              <w:sym w:font="Symbol" w:char="F082"/>
            </w:r>
            <w:r w:rsidRPr="00721522">
              <w:rPr>
                <w:rFonts w:ascii="Arial" w:hAnsi="Arial" w:cs="Arial"/>
                <w:color w:val="000000"/>
                <w:sz w:val="36"/>
                <w:szCs w:val="36"/>
                <w:lang w:eastAsia="en-US"/>
              </w:rPr>
              <w:t xml:space="preserve"> </w:t>
            </w:r>
            <w:r w:rsidRPr="00721522">
              <w:rPr>
                <w:rFonts w:ascii="Arial" w:hAnsi="Arial" w:cs="Arial"/>
                <w:color w:val="000000"/>
                <w:lang w:eastAsia="en-US"/>
              </w:rPr>
              <w:t xml:space="preserve">Family </w:t>
            </w:r>
            <w:r w:rsidRPr="00721522">
              <w:rPr>
                <w:rFonts w:ascii="Arial" w:hAnsi="Arial" w:cs="Arial"/>
                <w:color w:val="000000"/>
                <w:sz w:val="36"/>
                <w:szCs w:val="36"/>
                <w:lang w:eastAsia="en-US"/>
              </w:rPr>
              <w:sym w:font="Symbol" w:char="F082"/>
            </w:r>
            <w:r w:rsidRPr="00721522">
              <w:rPr>
                <w:rFonts w:ascii="Arial" w:hAnsi="Arial" w:cs="Arial"/>
                <w:color w:val="000000"/>
                <w:sz w:val="36"/>
                <w:szCs w:val="36"/>
                <w:lang w:eastAsia="en-US"/>
              </w:rPr>
              <w:t xml:space="preserve"> </w:t>
            </w:r>
            <w:r w:rsidRPr="00721522">
              <w:rPr>
                <w:rFonts w:ascii="Arial" w:hAnsi="Arial" w:cs="Arial"/>
                <w:color w:val="000000"/>
                <w:lang w:eastAsia="en-US"/>
              </w:rPr>
              <w:t xml:space="preserve">Group </w:t>
            </w:r>
            <w:r w:rsidRPr="00721522">
              <w:rPr>
                <w:rFonts w:ascii="Arial" w:hAnsi="Arial" w:cs="Arial"/>
                <w:color w:val="000000"/>
                <w:sz w:val="36"/>
                <w:szCs w:val="36"/>
                <w:lang w:eastAsia="en-US"/>
              </w:rPr>
              <w:sym w:font="Symbol" w:char="F082"/>
            </w:r>
            <w:r w:rsidRPr="00721522">
              <w:rPr>
                <w:rFonts w:ascii="Arial" w:hAnsi="Arial" w:cs="Arial"/>
                <w:color w:val="000000"/>
                <w:lang w:eastAsia="en-US"/>
              </w:rPr>
              <w:t xml:space="preserve"> Office </w:t>
            </w:r>
            <w:r w:rsidRPr="00721522">
              <w:rPr>
                <w:rFonts w:ascii="Arial" w:hAnsi="Arial" w:cs="Arial"/>
                <w:color w:val="000000"/>
                <w:sz w:val="36"/>
                <w:szCs w:val="36"/>
                <w:lang w:eastAsia="en-US"/>
              </w:rPr>
              <w:sym w:font="Symbol" w:char="F082"/>
            </w:r>
            <w:r w:rsidRPr="00721522">
              <w:rPr>
                <w:rFonts w:ascii="Arial" w:hAnsi="Arial" w:cs="Arial"/>
                <w:color w:val="000000"/>
                <w:lang w:eastAsia="en-US"/>
              </w:rPr>
              <w:t xml:space="preserve">  Hospice </w:t>
            </w:r>
            <w:r w:rsidRPr="00721522">
              <w:rPr>
                <w:rFonts w:ascii="Arial" w:hAnsi="Arial" w:cs="Arial"/>
                <w:color w:val="000000"/>
                <w:sz w:val="36"/>
                <w:szCs w:val="36"/>
                <w:lang w:eastAsia="en-US"/>
              </w:rPr>
              <w:sym w:font="Symbol" w:char="F082"/>
            </w:r>
            <w:r w:rsidRPr="00721522">
              <w:rPr>
                <w:rFonts w:ascii="Arial" w:hAnsi="Arial" w:cs="Arial"/>
                <w:color w:val="000000"/>
                <w:sz w:val="36"/>
                <w:szCs w:val="36"/>
                <w:lang w:eastAsia="en-US"/>
              </w:rPr>
              <w:t xml:space="preserve"> </w:t>
            </w:r>
            <w:r w:rsidRPr="00721522">
              <w:rPr>
                <w:rFonts w:ascii="Arial" w:hAnsi="Arial" w:cs="Arial"/>
                <w:color w:val="000000"/>
                <w:lang w:eastAsia="en-US"/>
              </w:rPr>
              <w:t xml:space="preserve">Home visit </w:t>
            </w:r>
            <w:r w:rsidRPr="00721522">
              <w:rPr>
                <w:rFonts w:ascii="Arial" w:hAnsi="Arial" w:cs="Arial"/>
                <w:color w:val="000000"/>
                <w:sz w:val="36"/>
                <w:szCs w:val="36"/>
                <w:lang w:eastAsia="en-US"/>
              </w:rPr>
              <w:sym w:font="Symbol" w:char="F082"/>
            </w:r>
            <w:r w:rsidRPr="00721522">
              <w:rPr>
                <w:rFonts w:ascii="Arial" w:hAnsi="Arial" w:cs="Arial"/>
                <w:color w:val="000000"/>
                <w:sz w:val="36"/>
                <w:szCs w:val="36"/>
                <w:lang w:eastAsia="en-US"/>
              </w:rPr>
              <w:t xml:space="preserve"> </w:t>
            </w:r>
          </w:p>
          <w:p w14:paraId="5D3B3A30" w14:textId="77777777" w:rsidR="00721522" w:rsidRPr="00721522" w:rsidRDefault="00721522" w:rsidP="00721522">
            <w:pPr>
              <w:rPr>
                <w:rFonts w:ascii="Verdana" w:hAnsi="Verdana"/>
                <w:b/>
                <w:color w:val="000000"/>
                <w:lang w:eastAsia="en-US"/>
              </w:rPr>
            </w:pPr>
          </w:p>
          <w:p w14:paraId="4434304A" w14:textId="5D1E46F3" w:rsidR="00721522" w:rsidRDefault="00721522" w:rsidP="00721522">
            <w:pPr>
              <w:rPr>
                <w:rFonts w:ascii="Verdana" w:hAnsi="Verdana"/>
                <w:b/>
                <w:color w:val="000000"/>
                <w:lang w:eastAsia="en-US"/>
              </w:rPr>
            </w:pPr>
          </w:p>
          <w:p w14:paraId="6D94D28F" w14:textId="77777777" w:rsidR="00FD4EA7" w:rsidRPr="00721522" w:rsidRDefault="00FD4EA7" w:rsidP="00721522">
            <w:pPr>
              <w:rPr>
                <w:rFonts w:ascii="Verdana" w:hAnsi="Verdana"/>
                <w:b/>
                <w:color w:val="000000"/>
                <w:lang w:eastAsia="en-US"/>
              </w:rPr>
            </w:pPr>
          </w:p>
          <w:p w14:paraId="212D65AB" w14:textId="77777777" w:rsidR="00721522" w:rsidRPr="00721522" w:rsidRDefault="00721522" w:rsidP="00721522">
            <w:pPr>
              <w:rPr>
                <w:rFonts w:ascii="Verdana" w:hAnsi="Verdana"/>
                <w:b/>
                <w:color w:val="000000"/>
                <w:lang w:eastAsia="en-US"/>
              </w:rPr>
            </w:pPr>
          </w:p>
          <w:p w14:paraId="65A22257" w14:textId="77777777" w:rsidR="00721522" w:rsidRPr="00721522" w:rsidRDefault="00721522" w:rsidP="00721522">
            <w:pPr>
              <w:rPr>
                <w:rFonts w:ascii="Verdana" w:hAnsi="Verdana"/>
                <w:b/>
                <w:color w:val="000000"/>
                <w:lang w:eastAsia="en-US"/>
              </w:rPr>
            </w:pPr>
          </w:p>
          <w:p w14:paraId="180C5FEA" w14:textId="77777777" w:rsidR="00721522" w:rsidRPr="00721522" w:rsidRDefault="00721522" w:rsidP="00721522">
            <w:pPr>
              <w:rPr>
                <w:rFonts w:ascii="Verdana" w:hAnsi="Verdana"/>
                <w:b/>
                <w:color w:val="000000"/>
                <w:lang w:eastAsia="en-US"/>
              </w:rPr>
            </w:pPr>
          </w:p>
          <w:p w14:paraId="2DC85499" w14:textId="77777777" w:rsidR="00721522" w:rsidRPr="00721522" w:rsidRDefault="00721522" w:rsidP="00721522">
            <w:pPr>
              <w:rPr>
                <w:rFonts w:ascii="Verdana" w:hAnsi="Verdana"/>
                <w:b/>
                <w:color w:val="000000"/>
                <w:lang w:eastAsia="en-US"/>
              </w:rPr>
            </w:pPr>
          </w:p>
          <w:p w14:paraId="2F4E5482" w14:textId="4315D9CC" w:rsidR="00721522" w:rsidRDefault="00721522" w:rsidP="00721522">
            <w:pPr>
              <w:rPr>
                <w:rFonts w:ascii="Verdana" w:hAnsi="Verdana"/>
                <w:b/>
                <w:color w:val="000000"/>
                <w:lang w:eastAsia="en-US"/>
              </w:rPr>
            </w:pPr>
          </w:p>
          <w:p w14:paraId="385150FC" w14:textId="77777777" w:rsidR="00FD4EA7" w:rsidRPr="00721522" w:rsidRDefault="00FD4EA7" w:rsidP="00721522">
            <w:pPr>
              <w:rPr>
                <w:rFonts w:ascii="Verdana" w:hAnsi="Verdana"/>
                <w:b/>
                <w:color w:val="000000"/>
                <w:lang w:eastAsia="en-US"/>
              </w:rPr>
            </w:pPr>
          </w:p>
          <w:p w14:paraId="6B0CC881" w14:textId="77777777" w:rsidR="00721522" w:rsidRPr="00721522" w:rsidRDefault="00721522" w:rsidP="00721522">
            <w:pPr>
              <w:rPr>
                <w:rFonts w:ascii="Arial" w:hAnsi="Arial" w:cs="Arial"/>
                <w:b/>
                <w:color w:val="000000"/>
                <w:lang w:eastAsia="en-US"/>
              </w:rPr>
            </w:pPr>
            <w:r w:rsidRPr="00721522">
              <w:rPr>
                <w:rFonts w:ascii="Arial" w:hAnsi="Arial" w:cs="Arial"/>
                <w:b/>
                <w:color w:val="000000"/>
                <w:lang w:eastAsia="en-US"/>
              </w:rPr>
              <w:t xml:space="preserve">Further Sessions Agreed: </w:t>
            </w:r>
          </w:p>
          <w:p w14:paraId="6474EF6D" w14:textId="77777777" w:rsidR="00721522" w:rsidRPr="00721522" w:rsidRDefault="00721522" w:rsidP="00721522">
            <w:pPr>
              <w:rPr>
                <w:rFonts w:ascii="Verdana" w:hAnsi="Verdana"/>
                <w:b/>
                <w:color w:val="000000"/>
                <w:lang w:eastAsia="en-US"/>
              </w:rPr>
            </w:pPr>
          </w:p>
        </w:tc>
      </w:tr>
      <w:tr w:rsidR="00721522" w:rsidRPr="00721522" w14:paraId="1110FEF4" w14:textId="77777777" w:rsidTr="00721522">
        <w:trPr>
          <w:trHeight w:val="1262"/>
        </w:trPr>
        <w:tc>
          <w:tcPr>
            <w:tcW w:w="10440" w:type="dxa"/>
            <w:tcBorders>
              <w:top w:val="single" w:sz="4" w:space="0" w:color="auto"/>
              <w:left w:val="nil"/>
              <w:bottom w:val="single" w:sz="4" w:space="0" w:color="auto"/>
              <w:right w:val="nil"/>
            </w:tcBorders>
            <w:shd w:val="clear" w:color="auto" w:fill="auto"/>
          </w:tcPr>
          <w:p w14:paraId="532763FE" w14:textId="77777777" w:rsidR="00721522" w:rsidRPr="00721522" w:rsidRDefault="00721522" w:rsidP="00721522">
            <w:pPr>
              <w:rPr>
                <w:rFonts w:ascii="Verdana" w:hAnsi="Verdana"/>
                <w:b/>
                <w:color w:val="000000"/>
                <w:lang w:eastAsia="en-US"/>
              </w:rPr>
            </w:pPr>
          </w:p>
          <w:p w14:paraId="2933D9EC" w14:textId="77777777" w:rsidR="00721522" w:rsidRPr="00721522" w:rsidRDefault="00721522" w:rsidP="00721522">
            <w:pPr>
              <w:rPr>
                <w:rFonts w:ascii="Arial" w:hAnsi="Arial" w:cs="Arial"/>
                <w:b/>
                <w:color w:val="000000"/>
                <w:lang w:eastAsia="en-US"/>
              </w:rPr>
            </w:pPr>
            <w:r w:rsidRPr="00721522">
              <w:rPr>
                <w:rFonts w:ascii="Arial" w:hAnsi="Arial" w:cs="Arial"/>
                <w:b/>
                <w:color w:val="000000"/>
                <w:lang w:eastAsia="en-US"/>
              </w:rPr>
              <w:t>Referral to other agency:</w:t>
            </w:r>
          </w:p>
          <w:p w14:paraId="453BF39F" w14:textId="77777777" w:rsidR="00721522" w:rsidRPr="00721522" w:rsidRDefault="00721522" w:rsidP="00721522">
            <w:pPr>
              <w:rPr>
                <w:rFonts w:ascii="Verdana" w:hAnsi="Verdana"/>
                <w:b/>
                <w:color w:val="000000"/>
                <w:lang w:eastAsia="en-US"/>
              </w:rPr>
            </w:pPr>
          </w:p>
          <w:p w14:paraId="27FE0024" w14:textId="77777777" w:rsidR="00721522" w:rsidRPr="00721522" w:rsidRDefault="00721522" w:rsidP="00721522">
            <w:pPr>
              <w:rPr>
                <w:rFonts w:ascii="Verdana" w:hAnsi="Verdana"/>
                <w:b/>
                <w:color w:val="000000"/>
                <w:lang w:eastAsia="en-US"/>
              </w:rPr>
            </w:pPr>
          </w:p>
          <w:p w14:paraId="565835B3" w14:textId="77777777" w:rsidR="00721522" w:rsidRPr="00721522" w:rsidRDefault="00721522" w:rsidP="00721522">
            <w:pPr>
              <w:rPr>
                <w:rFonts w:ascii="Verdana" w:hAnsi="Verdana"/>
                <w:b/>
                <w:color w:val="000000"/>
                <w:lang w:eastAsia="en-US"/>
              </w:rPr>
            </w:pPr>
          </w:p>
        </w:tc>
      </w:tr>
      <w:tr w:rsidR="00721522" w:rsidRPr="00721522" w14:paraId="50B13515" w14:textId="77777777" w:rsidTr="00545DC4">
        <w:tc>
          <w:tcPr>
            <w:tcW w:w="10440" w:type="dxa"/>
            <w:tcBorders>
              <w:top w:val="single" w:sz="4" w:space="0" w:color="auto"/>
              <w:left w:val="nil"/>
              <w:bottom w:val="single" w:sz="4" w:space="0" w:color="auto"/>
              <w:right w:val="nil"/>
            </w:tcBorders>
            <w:shd w:val="clear" w:color="auto" w:fill="auto"/>
          </w:tcPr>
          <w:p w14:paraId="541191D5" w14:textId="77777777" w:rsidR="00721522" w:rsidRPr="00721522" w:rsidRDefault="00721522" w:rsidP="00721522">
            <w:pPr>
              <w:rPr>
                <w:rFonts w:ascii="Verdana" w:hAnsi="Verdana"/>
                <w:b/>
                <w:color w:val="000000"/>
                <w:lang w:eastAsia="en-US"/>
              </w:rPr>
            </w:pPr>
          </w:p>
          <w:p w14:paraId="41148540" w14:textId="77777777" w:rsidR="00721522" w:rsidRPr="00721522" w:rsidRDefault="00721522" w:rsidP="00721522">
            <w:pPr>
              <w:rPr>
                <w:rFonts w:ascii="Arial" w:hAnsi="Arial" w:cs="Arial"/>
                <w:b/>
                <w:color w:val="000000"/>
                <w:lang w:eastAsia="en-US"/>
              </w:rPr>
            </w:pPr>
            <w:r w:rsidRPr="00721522">
              <w:rPr>
                <w:rFonts w:ascii="Arial" w:hAnsi="Arial" w:cs="Arial"/>
                <w:b/>
                <w:color w:val="000000"/>
                <w:lang w:eastAsia="en-US"/>
              </w:rPr>
              <w:t>Signature: (Service user)</w:t>
            </w:r>
            <w:r w:rsidRPr="00721522">
              <w:rPr>
                <w:rFonts w:ascii="Arial" w:hAnsi="Arial" w:cs="Arial"/>
                <w:color w:val="000000"/>
                <w:lang w:eastAsia="en-US"/>
              </w:rPr>
              <w:t>___________________________</w:t>
            </w:r>
            <w:r>
              <w:rPr>
                <w:rFonts w:ascii="Arial" w:hAnsi="Arial" w:cs="Arial"/>
                <w:color w:val="000000"/>
                <w:lang w:eastAsia="en-US"/>
              </w:rPr>
              <w:t>________</w:t>
            </w:r>
          </w:p>
          <w:p w14:paraId="4B48BF2B" w14:textId="77777777" w:rsidR="00721522" w:rsidRPr="00721522" w:rsidRDefault="00721522" w:rsidP="00721522">
            <w:pPr>
              <w:rPr>
                <w:rFonts w:ascii="Arial" w:hAnsi="Arial" w:cs="Arial"/>
                <w:b/>
                <w:color w:val="000000"/>
                <w:lang w:eastAsia="en-US"/>
              </w:rPr>
            </w:pPr>
          </w:p>
          <w:p w14:paraId="40DAA312" w14:textId="77777777" w:rsidR="00721522" w:rsidRPr="00721522" w:rsidRDefault="00721522" w:rsidP="00721522">
            <w:pPr>
              <w:rPr>
                <w:rFonts w:ascii="Arial" w:hAnsi="Arial" w:cs="Arial"/>
                <w:color w:val="000000"/>
                <w:lang w:eastAsia="en-US"/>
              </w:rPr>
            </w:pPr>
            <w:r w:rsidRPr="00721522">
              <w:rPr>
                <w:rFonts w:ascii="Arial" w:hAnsi="Arial" w:cs="Arial"/>
                <w:b/>
                <w:color w:val="000000"/>
                <w:lang w:eastAsia="en-US"/>
              </w:rPr>
              <w:t>Signature: (Staff member)</w:t>
            </w:r>
            <w:r w:rsidRPr="00721522">
              <w:rPr>
                <w:rFonts w:ascii="Arial" w:hAnsi="Arial" w:cs="Arial"/>
                <w:color w:val="000000"/>
                <w:lang w:eastAsia="en-US"/>
              </w:rPr>
              <w:t xml:space="preserve">___________________  </w:t>
            </w:r>
            <w:r w:rsidRPr="00721522">
              <w:rPr>
                <w:rFonts w:ascii="Arial" w:hAnsi="Arial" w:cs="Arial"/>
                <w:b/>
                <w:color w:val="000000"/>
                <w:lang w:eastAsia="en-US"/>
              </w:rPr>
              <w:t>Designation*:</w:t>
            </w:r>
            <w:r w:rsidRPr="00721522">
              <w:rPr>
                <w:rFonts w:ascii="Arial" w:hAnsi="Arial" w:cs="Arial"/>
                <w:color w:val="000000"/>
                <w:lang w:eastAsia="en-US"/>
              </w:rPr>
              <w:t>_____________________</w:t>
            </w:r>
          </w:p>
          <w:p w14:paraId="1EAECA33" w14:textId="77777777" w:rsidR="00721522" w:rsidRPr="00721522" w:rsidRDefault="00721522" w:rsidP="00721522">
            <w:pPr>
              <w:rPr>
                <w:rFonts w:ascii="Arial" w:hAnsi="Arial" w:cs="Arial"/>
                <w:b/>
                <w:color w:val="000000"/>
                <w:lang w:eastAsia="en-US"/>
              </w:rPr>
            </w:pPr>
          </w:p>
          <w:p w14:paraId="328FC625" w14:textId="77777777" w:rsidR="00721522" w:rsidRPr="00721522" w:rsidRDefault="00721522" w:rsidP="00721522">
            <w:pPr>
              <w:rPr>
                <w:rFonts w:ascii="Verdana" w:hAnsi="Verdana"/>
                <w:b/>
                <w:color w:val="000000"/>
                <w:lang w:eastAsia="en-US"/>
              </w:rPr>
            </w:pPr>
            <w:r w:rsidRPr="00721522">
              <w:rPr>
                <w:rFonts w:ascii="Arial" w:hAnsi="Arial" w:cs="Arial"/>
                <w:b/>
                <w:color w:val="000000"/>
                <w:lang w:eastAsia="en-US"/>
              </w:rPr>
              <w:t>Date:</w:t>
            </w:r>
          </w:p>
        </w:tc>
      </w:tr>
    </w:tbl>
    <w:p w14:paraId="394E56F2" w14:textId="77777777" w:rsidR="00721522" w:rsidRPr="00721522" w:rsidRDefault="00721522" w:rsidP="00721522">
      <w:pPr>
        <w:spacing w:line="360" w:lineRule="auto"/>
        <w:rPr>
          <w:rFonts w:ascii="Verdana" w:hAnsi="Verdana"/>
          <w:b/>
          <w:color w:val="000000"/>
          <w:lang w:eastAsia="en-US"/>
        </w:rPr>
      </w:pPr>
    </w:p>
    <w:p w14:paraId="0D6A6679" w14:textId="77777777" w:rsidR="00721522" w:rsidRPr="00721522" w:rsidRDefault="00721522" w:rsidP="00721522">
      <w:pPr>
        <w:spacing w:line="360" w:lineRule="auto"/>
        <w:rPr>
          <w:rFonts w:ascii="Verdana" w:hAnsi="Verdana"/>
          <w:b/>
          <w:color w:val="000000"/>
          <w:lang w:eastAsia="en-US"/>
        </w:rPr>
      </w:pPr>
      <w:r w:rsidRPr="00721522">
        <w:rPr>
          <w:rFonts w:ascii="Verdana" w:hAnsi="Verdana"/>
          <w:b/>
          <w:color w:val="000000"/>
          <w:lang w:eastAsia="en-US"/>
        </w:rPr>
        <w:t>Date of final session:  _________________</w:t>
      </w:r>
    </w:p>
    <w:p w14:paraId="45E9DA4B" w14:textId="77777777" w:rsidR="00721522" w:rsidRPr="00721522" w:rsidRDefault="00721522" w:rsidP="00721522">
      <w:pPr>
        <w:spacing w:line="360" w:lineRule="auto"/>
        <w:rPr>
          <w:rFonts w:ascii="Verdana" w:hAnsi="Verdana"/>
          <w:color w:val="000000"/>
          <w:lang w:eastAsia="en-US"/>
        </w:rPr>
      </w:pPr>
      <w:r w:rsidRPr="00721522">
        <w:rPr>
          <w:rFonts w:ascii="Verdana" w:hAnsi="Verdana"/>
          <w:b/>
          <w:color w:val="000000"/>
          <w:lang w:eastAsia="en-US"/>
        </w:rPr>
        <w:t>Length of support*:  __________________</w:t>
      </w:r>
    </w:p>
    <w:p w14:paraId="37683AC6" w14:textId="77777777" w:rsidR="00721522" w:rsidRPr="00721522" w:rsidRDefault="00721522" w:rsidP="00721522">
      <w:pPr>
        <w:spacing w:line="360" w:lineRule="auto"/>
        <w:rPr>
          <w:rFonts w:ascii="Arial" w:hAnsi="Arial" w:cs="Arial"/>
          <w:b/>
          <w:color w:val="000000"/>
          <w:lang w:eastAsia="en-US"/>
        </w:rPr>
      </w:pPr>
      <w:r w:rsidRPr="00721522">
        <w:rPr>
          <w:rFonts w:ascii="Arial" w:hAnsi="Arial" w:cs="Arial"/>
          <w:b/>
          <w:color w:val="000000"/>
          <w:lang w:eastAsia="en-US"/>
        </w:rPr>
        <w:t>Evaluation form issued:</w:t>
      </w:r>
      <w:r w:rsidRPr="00721522">
        <w:rPr>
          <w:rFonts w:ascii="Arial" w:hAnsi="Arial" w:cs="Arial"/>
          <w:b/>
          <w:color w:val="000000"/>
          <w:lang w:eastAsia="en-US"/>
        </w:rPr>
        <w:tab/>
        <w:t xml:space="preserve"> </w:t>
      </w:r>
      <w:r w:rsidRPr="00721522">
        <w:rPr>
          <w:rFonts w:ascii="Arial" w:hAnsi="Arial" w:cs="Arial"/>
          <w:b/>
          <w:color w:val="000000"/>
          <w:lang w:eastAsia="en-US"/>
        </w:rPr>
        <w:tab/>
      </w:r>
      <w:r w:rsidRPr="00721522">
        <w:rPr>
          <w:rFonts w:ascii="Arial" w:hAnsi="Arial" w:cs="Arial"/>
          <w:b/>
          <w:color w:val="000000"/>
          <w:lang w:eastAsia="en-US"/>
        </w:rPr>
        <w:tab/>
        <w:t>Yes</w:t>
      </w:r>
      <w:r w:rsidRPr="00721522">
        <w:rPr>
          <w:rFonts w:ascii="Arial" w:hAnsi="Arial" w:cs="Arial"/>
          <w:b/>
          <w:color w:val="000000"/>
          <w:lang w:eastAsia="en-US"/>
        </w:rPr>
        <w:tab/>
        <w:t>/</w:t>
      </w:r>
      <w:r w:rsidRPr="00721522">
        <w:rPr>
          <w:rFonts w:ascii="Arial" w:hAnsi="Arial" w:cs="Arial"/>
          <w:b/>
          <w:color w:val="000000"/>
          <w:lang w:eastAsia="en-US"/>
        </w:rPr>
        <w:tab/>
        <w:t>No</w:t>
      </w:r>
    </w:p>
    <w:p w14:paraId="34A39B5E" w14:textId="77777777" w:rsidR="00721522" w:rsidRPr="00721522" w:rsidRDefault="00721522" w:rsidP="00721522">
      <w:pPr>
        <w:spacing w:line="360" w:lineRule="auto"/>
        <w:rPr>
          <w:rFonts w:ascii="Arial" w:hAnsi="Arial" w:cs="Arial"/>
          <w:b/>
          <w:color w:val="000000"/>
          <w:lang w:eastAsia="en-US"/>
        </w:rPr>
      </w:pPr>
      <w:r w:rsidRPr="00721522">
        <w:rPr>
          <w:rFonts w:ascii="Arial" w:hAnsi="Arial" w:cs="Arial"/>
          <w:b/>
          <w:color w:val="000000"/>
          <w:lang w:eastAsia="en-US"/>
        </w:rPr>
        <w:t>Date: ____________________</w:t>
      </w:r>
    </w:p>
    <w:p w14:paraId="038C2C09" w14:textId="77777777" w:rsidR="00721522" w:rsidRPr="00721522" w:rsidRDefault="00721522" w:rsidP="00721522">
      <w:pPr>
        <w:spacing w:line="360" w:lineRule="auto"/>
        <w:rPr>
          <w:rFonts w:ascii="Arial" w:hAnsi="Arial" w:cs="Arial"/>
          <w:b/>
          <w:color w:val="000000"/>
          <w:lang w:eastAsia="en-US"/>
        </w:rPr>
      </w:pPr>
      <w:r w:rsidRPr="00721522">
        <w:rPr>
          <w:rFonts w:ascii="Arial" w:hAnsi="Arial" w:cs="Arial"/>
          <w:b/>
          <w:color w:val="000000"/>
          <w:lang w:eastAsia="en-US"/>
        </w:rPr>
        <w:t>Evaluation form returned:</w:t>
      </w:r>
      <w:r w:rsidRPr="00721522">
        <w:rPr>
          <w:rFonts w:ascii="Arial" w:hAnsi="Arial" w:cs="Arial"/>
          <w:b/>
          <w:color w:val="000000"/>
          <w:lang w:eastAsia="en-US"/>
        </w:rPr>
        <w:tab/>
      </w:r>
      <w:r w:rsidRPr="00721522">
        <w:rPr>
          <w:rFonts w:ascii="Arial" w:hAnsi="Arial" w:cs="Arial"/>
          <w:b/>
          <w:color w:val="000000"/>
          <w:lang w:eastAsia="en-US"/>
        </w:rPr>
        <w:tab/>
        <w:t>Yes</w:t>
      </w:r>
      <w:r w:rsidRPr="00721522">
        <w:rPr>
          <w:rFonts w:ascii="Arial" w:hAnsi="Arial" w:cs="Arial"/>
          <w:b/>
          <w:color w:val="000000"/>
          <w:lang w:eastAsia="en-US"/>
        </w:rPr>
        <w:tab/>
        <w:t>/</w:t>
      </w:r>
      <w:r w:rsidRPr="00721522">
        <w:rPr>
          <w:rFonts w:ascii="Arial" w:hAnsi="Arial" w:cs="Arial"/>
          <w:b/>
          <w:color w:val="000000"/>
          <w:lang w:eastAsia="en-US"/>
        </w:rPr>
        <w:tab/>
        <w:t>No</w:t>
      </w:r>
      <w:r w:rsidRPr="00721522">
        <w:rPr>
          <w:rFonts w:ascii="Arial" w:hAnsi="Arial" w:cs="Arial"/>
          <w:b/>
          <w:color w:val="000000"/>
          <w:lang w:eastAsia="en-US"/>
        </w:rPr>
        <w:tab/>
        <w:t>/</w:t>
      </w:r>
      <w:r w:rsidRPr="00721522">
        <w:rPr>
          <w:rFonts w:ascii="Arial" w:hAnsi="Arial" w:cs="Arial"/>
          <w:b/>
          <w:color w:val="000000"/>
          <w:lang w:eastAsia="en-US"/>
        </w:rPr>
        <w:tab/>
        <w:t>Not Known</w:t>
      </w:r>
    </w:p>
    <w:p w14:paraId="3382024D" w14:textId="77777777" w:rsidR="00721522" w:rsidRDefault="00721522" w:rsidP="00721522">
      <w:pPr>
        <w:rPr>
          <w:rFonts w:ascii="Arial" w:hAnsi="Arial" w:cs="Arial"/>
          <w:color w:val="000000"/>
          <w:lang w:eastAsia="en-US"/>
        </w:rPr>
      </w:pPr>
    </w:p>
    <w:p w14:paraId="1D9F242F" w14:textId="77777777" w:rsidR="00721522" w:rsidRDefault="00721522" w:rsidP="00721522">
      <w:pPr>
        <w:rPr>
          <w:rFonts w:ascii="Arial" w:hAnsi="Arial" w:cs="Arial"/>
          <w:color w:val="000000"/>
          <w:lang w:eastAsia="en-US"/>
        </w:rPr>
      </w:pPr>
    </w:p>
    <w:p w14:paraId="7D3BDB3D" w14:textId="77777777" w:rsidR="00721522" w:rsidRDefault="00721522" w:rsidP="00721522">
      <w:pPr>
        <w:rPr>
          <w:rFonts w:ascii="Arial" w:hAnsi="Arial" w:cs="Arial"/>
          <w:color w:val="000000"/>
          <w:lang w:eastAsia="en-US"/>
        </w:rPr>
      </w:pPr>
    </w:p>
    <w:p w14:paraId="7C56ADE4" w14:textId="77777777" w:rsidR="00721522" w:rsidRPr="00721522" w:rsidRDefault="00721522" w:rsidP="00721522">
      <w:pPr>
        <w:rPr>
          <w:rFonts w:ascii="Arial" w:hAnsi="Arial" w:cs="Arial"/>
          <w:color w:val="000000"/>
          <w:lang w:eastAsia="en-US"/>
        </w:rPr>
      </w:pPr>
      <w:r>
        <w:rPr>
          <w:rFonts w:ascii="Arial" w:hAnsi="Arial" w:cs="Arial"/>
          <w:color w:val="000000"/>
          <w:lang w:eastAsia="en-US"/>
        </w:rPr>
        <w:br w:type="page"/>
      </w:r>
      <w:r w:rsidRPr="00721522">
        <w:rPr>
          <w:rFonts w:ascii="Arial" w:hAnsi="Arial" w:cs="Arial"/>
          <w:color w:val="000000"/>
          <w:lang w:eastAsia="en-US"/>
        </w:rPr>
        <w:lastRenderedPageBreak/>
        <w:t>A</w:t>
      </w:r>
      <w:r w:rsidRPr="00721522">
        <w:rPr>
          <w:rFonts w:ascii="Arial" w:hAnsi="Arial" w:cs="Arial"/>
          <w:b/>
          <w:color w:val="000000"/>
          <w:lang w:eastAsia="en-US"/>
        </w:rPr>
        <w:t>dditional contacts</w:t>
      </w:r>
    </w:p>
    <w:p w14:paraId="2459F20D" w14:textId="77777777" w:rsidR="00721522" w:rsidRPr="00721522" w:rsidRDefault="00721522" w:rsidP="00721522">
      <w:pPr>
        <w:rPr>
          <w:rFonts w:ascii="Arial" w:hAnsi="Arial" w:cs="Arial"/>
          <w:color w:val="000000"/>
          <w:lang w:eastAsia="en-US"/>
        </w:rPr>
      </w:pPr>
      <w:r w:rsidRPr="00721522">
        <w:rPr>
          <w:rFonts w:ascii="Arial" w:hAnsi="Arial" w:cs="Arial"/>
          <w:b/>
          <w:color w:val="000000"/>
          <w:lang w:eastAsia="en-US"/>
        </w:rPr>
        <w:t>Session:</w:t>
      </w:r>
      <w:r w:rsidRPr="00721522">
        <w:rPr>
          <w:rFonts w:ascii="Arial" w:hAnsi="Arial" w:cs="Arial"/>
          <w:b/>
          <w:color w:val="000000"/>
          <w:lang w:eastAsia="en-US"/>
        </w:rPr>
        <w:tab/>
      </w:r>
      <w:r w:rsidRPr="00721522">
        <w:rPr>
          <w:rFonts w:ascii="Arial" w:hAnsi="Arial" w:cs="Arial"/>
          <w:color w:val="000000"/>
          <w:lang w:eastAsia="en-US"/>
        </w:rPr>
        <w:tab/>
      </w:r>
      <w:r w:rsidRPr="00721522">
        <w:rPr>
          <w:rFonts w:ascii="Arial" w:hAnsi="Arial" w:cs="Arial"/>
          <w:color w:val="000000"/>
          <w:lang w:eastAsia="en-US"/>
        </w:rPr>
        <w:tab/>
        <w:t xml:space="preserve">Date: _______________ </w:t>
      </w:r>
      <w:r w:rsidRPr="00721522">
        <w:rPr>
          <w:rFonts w:ascii="Arial" w:hAnsi="Arial" w:cs="Arial"/>
          <w:color w:val="000000"/>
          <w:lang w:eastAsia="en-US"/>
        </w:rPr>
        <w:tab/>
        <w:t>Duration: _____________</w:t>
      </w:r>
    </w:p>
    <w:p w14:paraId="29A797B1" w14:textId="77777777" w:rsidR="00721522" w:rsidRPr="00721522" w:rsidRDefault="00721522" w:rsidP="00721522">
      <w:pPr>
        <w:rPr>
          <w:rFonts w:ascii="Arial" w:hAnsi="Arial" w:cs="Arial"/>
          <w:color w:val="000000"/>
          <w:lang w:eastAsia="en-US"/>
        </w:rPr>
      </w:pPr>
      <w:r w:rsidRPr="00721522">
        <w:rPr>
          <w:rFonts w:ascii="Arial" w:hAnsi="Arial" w:cs="Arial"/>
          <w:color w:val="000000"/>
          <w:lang w:eastAsia="en-US"/>
        </w:rPr>
        <w:t xml:space="preserve">Mode of Contact: </w:t>
      </w:r>
      <w:r w:rsidRPr="00721522">
        <w:rPr>
          <w:rFonts w:ascii="Arial" w:hAnsi="Arial" w:cs="Arial"/>
          <w:color w:val="000000"/>
          <w:lang w:eastAsia="en-US"/>
        </w:rPr>
        <w:tab/>
      </w:r>
      <w:r w:rsidRPr="00721522">
        <w:rPr>
          <w:rFonts w:ascii="Arial" w:hAnsi="Arial" w:cs="Arial"/>
          <w:color w:val="000000"/>
          <w:lang w:eastAsia="en-US"/>
        </w:rPr>
        <w:tab/>
        <w:t xml:space="preserve">Telephone contact </w:t>
      </w:r>
      <w:r w:rsidRPr="00721522">
        <w:rPr>
          <w:rFonts w:ascii="Arial" w:hAnsi="Arial" w:cs="Arial"/>
          <w:color w:val="000000"/>
          <w:sz w:val="36"/>
          <w:szCs w:val="36"/>
          <w:lang w:eastAsia="en-US"/>
        </w:rPr>
        <w:sym w:font="Symbol" w:char="F082"/>
      </w:r>
      <w:r w:rsidRPr="00721522">
        <w:rPr>
          <w:rFonts w:ascii="Arial" w:hAnsi="Arial" w:cs="Arial"/>
          <w:color w:val="000000"/>
          <w:sz w:val="36"/>
          <w:szCs w:val="36"/>
          <w:lang w:eastAsia="en-US"/>
        </w:rPr>
        <w:t xml:space="preserve"> </w:t>
      </w:r>
    </w:p>
    <w:p w14:paraId="1D733945" w14:textId="77777777" w:rsidR="00721522" w:rsidRPr="00721522" w:rsidRDefault="00721522" w:rsidP="00721522">
      <w:pPr>
        <w:rPr>
          <w:rFonts w:ascii="Arial" w:hAnsi="Arial" w:cs="Arial"/>
          <w:color w:val="000000"/>
          <w:lang w:eastAsia="en-US"/>
        </w:rPr>
      </w:pPr>
      <w:r>
        <w:rPr>
          <w:rFonts w:ascii="Arial" w:hAnsi="Arial" w:cs="Arial"/>
          <w:color w:val="000000"/>
          <w:lang w:eastAsia="en-US"/>
        </w:rPr>
        <w:t>Face to Face</w:t>
      </w:r>
      <w:r w:rsidRPr="00721522">
        <w:rPr>
          <w:rFonts w:ascii="Arial" w:hAnsi="Arial" w:cs="Arial"/>
          <w:color w:val="000000"/>
          <w:lang w:eastAsia="en-US"/>
        </w:rPr>
        <w:t xml:space="preserve">: Individual </w:t>
      </w:r>
      <w:r w:rsidRPr="00721522">
        <w:rPr>
          <w:rFonts w:ascii="Arial" w:hAnsi="Arial" w:cs="Arial"/>
          <w:color w:val="000000"/>
          <w:sz w:val="36"/>
          <w:szCs w:val="36"/>
          <w:lang w:eastAsia="en-US"/>
        </w:rPr>
        <w:sym w:font="Symbol" w:char="F082"/>
      </w:r>
      <w:r w:rsidRPr="00721522">
        <w:rPr>
          <w:rFonts w:ascii="Arial" w:hAnsi="Arial" w:cs="Arial"/>
          <w:color w:val="000000"/>
          <w:sz w:val="36"/>
          <w:szCs w:val="36"/>
          <w:lang w:eastAsia="en-US"/>
        </w:rPr>
        <w:t xml:space="preserve"> </w:t>
      </w:r>
      <w:r w:rsidRPr="00721522">
        <w:rPr>
          <w:rFonts w:ascii="Arial" w:hAnsi="Arial" w:cs="Arial"/>
          <w:color w:val="000000"/>
          <w:lang w:eastAsia="en-US"/>
        </w:rPr>
        <w:t xml:space="preserve">Family </w:t>
      </w:r>
      <w:r w:rsidRPr="00721522">
        <w:rPr>
          <w:rFonts w:ascii="Arial" w:hAnsi="Arial" w:cs="Arial"/>
          <w:color w:val="000000"/>
          <w:sz w:val="36"/>
          <w:szCs w:val="36"/>
          <w:lang w:eastAsia="en-US"/>
        </w:rPr>
        <w:sym w:font="Symbol" w:char="F082"/>
      </w:r>
      <w:r w:rsidRPr="00721522">
        <w:rPr>
          <w:rFonts w:ascii="Arial" w:hAnsi="Arial" w:cs="Arial"/>
          <w:color w:val="000000"/>
          <w:sz w:val="36"/>
          <w:szCs w:val="36"/>
          <w:lang w:eastAsia="en-US"/>
        </w:rPr>
        <w:t xml:space="preserve"> </w:t>
      </w:r>
      <w:r w:rsidRPr="00721522">
        <w:rPr>
          <w:rFonts w:ascii="Arial" w:hAnsi="Arial" w:cs="Arial"/>
          <w:color w:val="000000"/>
          <w:lang w:eastAsia="en-US"/>
        </w:rPr>
        <w:t xml:space="preserve">Group </w:t>
      </w:r>
      <w:r w:rsidRPr="00721522">
        <w:rPr>
          <w:rFonts w:ascii="Arial" w:hAnsi="Arial" w:cs="Arial"/>
          <w:color w:val="000000"/>
          <w:sz w:val="36"/>
          <w:szCs w:val="36"/>
          <w:lang w:eastAsia="en-US"/>
        </w:rPr>
        <w:sym w:font="Symbol" w:char="F082"/>
      </w:r>
      <w:r w:rsidRPr="00721522">
        <w:rPr>
          <w:rFonts w:ascii="Arial" w:hAnsi="Arial" w:cs="Arial"/>
          <w:color w:val="000000"/>
          <w:lang w:eastAsia="en-US"/>
        </w:rPr>
        <w:t xml:space="preserve"> Office </w:t>
      </w:r>
      <w:r w:rsidRPr="00721522">
        <w:rPr>
          <w:rFonts w:ascii="Arial" w:hAnsi="Arial" w:cs="Arial"/>
          <w:color w:val="000000"/>
          <w:sz w:val="36"/>
          <w:szCs w:val="36"/>
          <w:lang w:eastAsia="en-US"/>
        </w:rPr>
        <w:sym w:font="Symbol" w:char="F082"/>
      </w:r>
      <w:r w:rsidRPr="00721522">
        <w:rPr>
          <w:rFonts w:ascii="Arial" w:hAnsi="Arial" w:cs="Arial"/>
          <w:color w:val="000000"/>
          <w:lang w:eastAsia="en-US"/>
        </w:rPr>
        <w:t xml:space="preserve">  Hospice </w:t>
      </w:r>
      <w:r w:rsidRPr="00721522">
        <w:rPr>
          <w:rFonts w:ascii="Arial" w:hAnsi="Arial" w:cs="Arial"/>
          <w:color w:val="000000"/>
          <w:sz w:val="36"/>
          <w:szCs w:val="36"/>
          <w:lang w:eastAsia="en-US"/>
        </w:rPr>
        <w:sym w:font="Symbol" w:char="F082"/>
      </w:r>
      <w:r w:rsidRPr="00721522">
        <w:rPr>
          <w:rFonts w:ascii="Arial" w:hAnsi="Arial" w:cs="Arial"/>
          <w:color w:val="000000"/>
          <w:sz w:val="36"/>
          <w:szCs w:val="36"/>
          <w:lang w:eastAsia="en-US"/>
        </w:rPr>
        <w:t xml:space="preserve"> </w:t>
      </w:r>
      <w:r w:rsidRPr="00721522">
        <w:rPr>
          <w:rFonts w:ascii="Arial" w:hAnsi="Arial" w:cs="Arial"/>
          <w:color w:val="000000"/>
          <w:lang w:eastAsia="en-US"/>
        </w:rPr>
        <w:t xml:space="preserve">Home visit </w:t>
      </w:r>
      <w:r w:rsidRPr="00721522">
        <w:rPr>
          <w:rFonts w:ascii="Arial" w:hAnsi="Arial" w:cs="Arial"/>
          <w:color w:val="000000"/>
          <w:sz w:val="36"/>
          <w:szCs w:val="36"/>
          <w:lang w:eastAsia="en-US"/>
        </w:rPr>
        <w:sym w:font="Symbol" w:char="F082"/>
      </w:r>
      <w:r w:rsidRPr="00721522">
        <w:rPr>
          <w:rFonts w:ascii="Arial" w:hAnsi="Arial" w:cs="Arial"/>
          <w:color w:val="000000"/>
          <w:sz w:val="36"/>
          <w:szCs w:val="36"/>
          <w:lang w:eastAsia="en-US"/>
        </w:rPr>
        <w:t xml:space="preserve"> </w:t>
      </w:r>
    </w:p>
    <w:p w14:paraId="6868C8FB" w14:textId="77777777" w:rsidR="00721522" w:rsidRPr="00721522" w:rsidRDefault="00721522" w:rsidP="00721522">
      <w:pPr>
        <w:rPr>
          <w:rFonts w:ascii="Verdana" w:hAnsi="Verdana"/>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21522" w:rsidRPr="00721522" w14:paraId="0B6FB8AD" w14:textId="77777777" w:rsidTr="00545DC4">
        <w:tc>
          <w:tcPr>
            <w:tcW w:w="10188" w:type="dxa"/>
            <w:tcBorders>
              <w:top w:val="single" w:sz="4" w:space="0" w:color="auto"/>
              <w:left w:val="single" w:sz="4" w:space="0" w:color="auto"/>
              <w:bottom w:val="single" w:sz="4" w:space="0" w:color="auto"/>
              <w:right w:val="single" w:sz="4" w:space="0" w:color="auto"/>
            </w:tcBorders>
            <w:shd w:val="clear" w:color="auto" w:fill="auto"/>
          </w:tcPr>
          <w:p w14:paraId="16F338E0" w14:textId="77777777" w:rsidR="00721522" w:rsidRPr="00721522" w:rsidRDefault="00721522" w:rsidP="00721522">
            <w:pPr>
              <w:rPr>
                <w:rFonts w:ascii="Verdana" w:hAnsi="Verdana"/>
                <w:b/>
                <w:color w:val="000000"/>
                <w:lang w:eastAsia="en-US"/>
              </w:rPr>
            </w:pPr>
          </w:p>
          <w:p w14:paraId="0BD9AE3D" w14:textId="77777777" w:rsidR="00721522" w:rsidRPr="00721522" w:rsidRDefault="00721522" w:rsidP="00721522">
            <w:pPr>
              <w:rPr>
                <w:rFonts w:ascii="Verdana" w:hAnsi="Verdana"/>
                <w:b/>
                <w:color w:val="000000"/>
                <w:lang w:eastAsia="en-US"/>
              </w:rPr>
            </w:pPr>
          </w:p>
          <w:p w14:paraId="38FE0ADD" w14:textId="77777777" w:rsidR="00721522" w:rsidRPr="00721522" w:rsidRDefault="00721522" w:rsidP="00721522">
            <w:pPr>
              <w:rPr>
                <w:rFonts w:ascii="Verdana" w:hAnsi="Verdana"/>
                <w:b/>
                <w:color w:val="000000"/>
                <w:lang w:eastAsia="en-US"/>
              </w:rPr>
            </w:pPr>
          </w:p>
          <w:p w14:paraId="04F39CAD" w14:textId="77777777" w:rsidR="00721522" w:rsidRPr="00721522" w:rsidRDefault="00721522" w:rsidP="00721522">
            <w:pPr>
              <w:rPr>
                <w:rFonts w:ascii="Verdana" w:hAnsi="Verdana"/>
                <w:b/>
                <w:color w:val="000000"/>
                <w:lang w:eastAsia="en-US"/>
              </w:rPr>
            </w:pPr>
          </w:p>
          <w:p w14:paraId="10CE4AE7" w14:textId="77777777" w:rsidR="00721522" w:rsidRPr="00721522" w:rsidRDefault="00721522" w:rsidP="00721522">
            <w:pPr>
              <w:rPr>
                <w:rFonts w:ascii="Verdana" w:hAnsi="Verdana"/>
                <w:b/>
                <w:color w:val="000000"/>
                <w:lang w:eastAsia="en-US"/>
              </w:rPr>
            </w:pPr>
          </w:p>
          <w:p w14:paraId="551C4048" w14:textId="77777777" w:rsidR="00721522" w:rsidRPr="00721522" w:rsidRDefault="00721522" w:rsidP="00721522">
            <w:pPr>
              <w:rPr>
                <w:rFonts w:ascii="Verdana" w:hAnsi="Verdana"/>
                <w:b/>
                <w:color w:val="000000"/>
                <w:lang w:eastAsia="en-US"/>
              </w:rPr>
            </w:pPr>
          </w:p>
          <w:p w14:paraId="37DAE51F" w14:textId="77777777" w:rsidR="00721522" w:rsidRPr="00721522" w:rsidRDefault="00721522" w:rsidP="00721522">
            <w:pPr>
              <w:rPr>
                <w:rFonts w:ascii="Verdana" w:hAnsi="Verdana"/>
                <w:b/>
                <w:color w:val="000000"/>
                <w:lang w:eastAsia="en-US"/>
              </w:rPr>
            </w:pPr>
          </w:p>
          <w:p w14:paraId="63949D5E" w14:textId="77777777" w:rsidR="00721522" w:rsidRPr="00721522" w:rsidRDefault="00721522" w:rsidP="00721522">
            <w:pPr>
              <w:rPr>
                <w:rFonts w:ascii="Verdana" w:hAnsi="Verdana"/>
                <w:b/>
                <w:color w:val="000000"/>
                <w:lang w:eastAsia="en-US"/>
              </w:rPr>
            </w:pPr>
          </w:p>
          <w:p w14:paraId="57660773" w14:textId="77777777" w:rsidR="00721522" w:rsidRPr="00721522" w:rsidRDefault="00721522" w:rsidP="00721522">
            <w:pPr>
              <w:rPr>
                <w:rFonts w:ascii="Verdana" w:hAnsi="Verdana"/>
                <w:b/>
                <w:color w:val="000000"/>
                <w:lang w:eastAsia="en-US"/>
              </w:rPr>
            </w:pPr>
          </w:p>
          <w:p w14:paraId="00389AA0" w14:textId="77777777" w:rsidR="00721522" w:rsidRPr="00721522" w:rsidRDefault="00721522" w:rsidP="00721522">
            <w:pPr>
              <w:rPr>
                <w:rFonts w:ascii="Verdana" w:hAnsi="Verdana"/>
                <w:b/>
                <w:color w:val="000000"/>
                <w:lang w:eastAsia="en-US"/>
              </w:rPr>
            </w:pPr>
          </w:p>
          <w:p w14:paraId="1690A96B" w14:textId="77777777" w:rsidR="00721522" w:rsidRPr="00721522" w:rsidRDefault="00721522" w:rsidP="00721522">
            <w:pPr>
              <w:rPr>
                <w:rFonts w:ascii="Verdana" w:hAnsi="Verdana"/>
                <w:b/>
                <w:color w:val="000000"/>
                <w:lang w:eastAsia="en-US"/>
              </w:rPr>
            </w:pPr>
          </w:p>
          <w:p w14:paraId="46C037AD" w14:textId="77777777" w:rsidR="00721522" w:rsidRPr="00721522" w:rsidRDefault="00721522" w:rsidP="00721522">
            <w:pPr>
              <w:rPr>
                <w:rFonts w:ascii="Verdana" w:hAnsi="Verdana"/>
                <w:b/>
                <w:color w:val="000000"/>
                <w:lang w:eastAsia="en-US"/>
              </w:rPr>
            </w:pPr>
          </w:p>
          <w:p w14:paraId="5724CCD5" w14:textId="77777777" w:rsidR="00721522" w:rsidRPr="00721522" w:rsidRDefault="00721522" w:rsidP="00721522">
            <w:pPr>
              <w:rPr>
                <w:rFonts w:ascii="Verdana" w:hAnsi="Verdana"/>
                <w:b/>
                <w:color w:val="000000"/>
                <w:lang w:eastAsia="en-US"/>
              </w:rPr>
            </w:pPr>
          </w:p>
          <w:p w14:paraId="39D2E364" w14:textId="77777777" w:rsidR="00721522" w:rsidRPr="00721522" w:rsidRDefault="00721522" w:rsidP="00721522">
            <w:pPr>
              <w:rPr>
                <w:rFonts w:ascii="Verdana" w:hAnsi="Verdana"/>
                <w:b/>
                <w:color w:val="000000"/>
                <w:lang w:eastAsia="en-US"/>
              </w:rPr>
            </w:pPr>
          </w:p>
          <w:p w14:paraId="6A6A4F43" w14:textId="77777777" w:rsidR="00721522" w:rsidRPr="00721522" w:rsidRDefault="00721522" w:rsidP="00721522">
            <w:pPr>
              <w:rPr>
                <w:rFonts w:ascii="Verdana" w:hAnsi="Verdana"/>
                <w:b/>
                <w:color w:val="000000"/>
                <w:lang w:eastAsia="en-US"/>
              </w:rPr>
            </w:pPr>
          </w:p>
        </w:tc>
      </w:tr>
    </w:tbl>
    <w:p w14:paraId="580C7793" w14:textId="77777777" w:rsidR="00721522" w:rsidRPr="00721522" w:rsidRDefault="00721522" w:rsidP="00721522">
      <w:pPr>
        <w:rPr>
          <w:rFonts w:ascii="Arial" w:hAnsi="Arial" w:cs="Arial"/>
          <w:b/>
          <w:color w:val="000000"/>
          <w:lang w:eastAsia="en-US"/>
        </w:rPr>
      </w:pPr>
    </w:p>
    <w:p w14:paraId="71541B1D" w14:textId="77777777" w:rsidR="00721522" w:rsidRPr="00721522" w:rsidRDefault="00721522" w:rsidP="00721522">
      <w:pPr>
        <w:rPr>
          <w:rFonts w:ascii="Arial" w:hAnsi="Arial" w:cs="Arial"/>
          <w:color w:val="000000"/>
          <w:lang w:eastAsia="en-US"/>
        </w:rPr>
      </w:pPr>
      <w:r w:rsidRPr="00721522">
        <w:rPr>
          <w:rFonts w:ascii="Arial" w:hAnsi="Arial" w:cs="Arial"/>
          <w:b/>
          <w:color w:val="000000"/>
          <w:lang w:eastAsia="en-US"/>
        </w:rPr>
        <w:t>Session:</w:t>
      </w:r>
      <w:r w:rsidRPr="00721522">
        <w:rPr>
          <w:rFonts w:ascii="Arial" w:hAnsi="Arial" w:cs="Arial"/>
          <w:b/>
          <w:color w:val="000000"/>
          <w:lang w:eastAsia="en-US"/>
        </w:rPr>
        <w:tab/>
      </w:r>
      <w:r w:rsidRPr="00721522">
        <w:rPr>
          <w:rFonts w:ascii="Arial" w:hAnsi="Arial" w:cs="Arial"/>
          <w:color w:val="000000"/>
          <w:lang w:eastAsia="en-US"/>
        </w:rPr>
        <w:tab/>
      </w:r>
      <w:r w:rsidRPr="00721522">
        <w:rPr>
          <w:rFonts w:ascii="Arial" w:hAnsi="Arial" w:cs="Arial"/>
          <w:color w:val="000000"/>
          <w:lang w:eastAsia="en-US"/>
        </w:rPr>
        <w:tab/>
        <w:t xml:space="preserve">Date: _______________ </w:t>
      </w:r>
      <w:r w:rsidRPr="00721522">
        <w:rPr>
          <w:rFonts w:ascii="Arial" w:hAnsi="Arial" w:cs="Arial"/>
          <w:color w:val="000000"/>
          <w:lang w:eastAsia="en-US"/>
        </w:rPr>
        <w:tab/>
        <w:t>Duration: _____________</w:t>
      </w:r>
    </w:p>
    <w:p w14:paraId="42A12A23" w14:textId="77777777" w:rsidR="00721522" w:rsidRPr="00721522" w:rsidRDefault="00721522" w:rsidP="00721522">
      <w:pPr>
        <w:rPr>
          <w:rFonts w:ascii="Arial" w:hAnsi="Arial" w:cs="Arial"/>
          <w:color w:val="000000"/>
          <w:lang w:eastAsia="en-US"/>
        </w:rPr>
      </w:pPr>
      <w:r w:rsidRPr="00721522">
        <w:rPr>
          <w:rFonts w:ascii="Arial" w:hAnsi="Arial" w:cs="Arial"/>
          <w:color w:val="000000"/>
          <w:lang w:eastAsia="en-US"/>
        </w:rPr>
        <w:t xml:space="preserve">Mode of Contact: </w:t>
      </w:r>
      <w:r w:rsidRPr="00721522">
        <w:rPr>
          <w:rFonts w:ascii="Arial" w:hAnsi="Arial" w:cs="Arial"/>
          <w:color w:val="000000"/>
          <w:lang w:eastAsia="en-US"/>
        </w:rPr>
        <w:tab/>
      </w:r>
      <w:r w:rsidRPr="00721522">
        <w:rPr>
          <w:rFonts w:ascii="Arial" w:hAnsi="Arial" w:cs="Arial"/>
          <w:color w:val="000000"/>
          <w:lang w:eastAsia="en-US"/>
        </w:rPr>
        <w:tab/>
        <w:t xml:space="preserve">Telephone contact </w:t>
      </w:r>
      <w:r w:rsidRPr="00721522">
        <w:rPr>
          <w:rFonts w:ascii="Arial" w:hAnsi="Arial" w:cs="Arial"/>
          <w:color w:val="000000"/>
          <w:sz w:val="36"/>
          <w:szCs w:val="36"/>
          <w:lang w:eastAsia="en-US"/>
        </w:rPr>
        <w:sym w:font="Symbol" w:char="F082"/>
      </w:r>
      <w:r w:rsidRPr="00721522">
        <w:rPr>
          <w:rFonts w:ascii="Arial" w:hAnsi="Arial" w:cs="Arial"/>
          <w:color w:val="000000"/>
          <w:sz w:val="36"/>
          <w:szCs w:val="36"/>
          <w:lang w:eastAsia="en-US"/>
        </w:rPr>
        <w:t xml:space="preserve"> </w:t>
      </w:r>
    </w:p>
    <w:p w14:paraId="3BDA4B45" w14:textId="77777777" w:rsidR="00721522" w:rsidRPr="00721522" w:rsidRDefault="00721522" w:rsidP="00721522">
      <w:pPr>
        <w:rPr>
          <w:rFonts w:ascii="Arial" w:hAnsi="Arial" w:cs="Arial"/>
          <w:color w:val="000000"/>
          <w:lang w:eastAsia="en-US"/>
        </w:rPr>
      </w:pPr>
      <w:r>
        <w:rPr>
          <w:rFonts w:ascii="Arial" w:hAnsi="Arial" w:cs="Arial"/>
          <w:color w:val="000000"/>
          <w:lang w:eastAsia="en-US"/>
        </w:rPr>
        <w:t>Face to Face</w:t>
      </w:r>
      <w:r w:rsidRPr="00721522">
        <w:rPr>
          <w:rFonts w:ascii="Arial" w:hAnsi="Arial" w:cs="Arial"/>
          <w:color w:val="000000"/>
          <w:lang w:eastAsia="en-US"/>
        </w:rPr>
        <w:t xml:space="preserve">: Individual </w:t>
      </w:r>
      <w:r w:rsidRPr="00721522">
        <w:rPr>
          <w:rFonts w:ascii="Arial" w:hAnsi="Arial" w:cs="Arial"/>
          <w:color w:val="000000"/>
          <w:sz w:val="36"/>
          <w:szCs w:val="36"/>
          <w:lang w:eastAsia="en-US"/>
        </w:rPr>
        <w:sym w:font="Symbol" w:char="F082"/>
      </w:r>
      <w:r w:rsidRPr="00721522">
        <w:rPr>
          <w:rFonts w:ascii="Arial" w:hAnsi="Arial" w:cs="Arial"/>
          <w:color w:val="000000"/>
          <w:sz w:val="36"/>
          <w:szCs w:val="36"/>
          <w:lang w:eastAsia="en-US"/>
        </w:rPr>
        <w:t xml:space="preserve"> </w:t>
      </w:r>
      <w:r w:rsidRPr="00721522">
        <w:rPr>
          <w:rFonts w:ascii="Arial" w:hAnsi="Arial" w:cs="Arial"/>
          <w:color w:val="000000"/>
          <w:lang w:eastAsia="en-US"/>
        </w:rPr>
        <w:t xml:space="preserve">Family </w:t>
      </w:r>
      <w:r w:rsidRPr="00721522">
        <w:rPr>
          <w:rFonts w:ascii="Arial" w:hAnsi="Arial" w:cs="Arial"/>
          <w:color w:val="000000"/>
          <w:sz w:val="36"/>
          <w:szCs w:val="36"/>
          <w:lang w:eastAsia="en-US"/>
        </w:rPr>
        <w:sym w:font="Symbol" w:char="F082"/>
      </w:r>
      <w:r w:rsidRPr="00721522">
        <w:rPr>
          <w:rFonts w:ascii="Arial" w:hAnsi="Arial" w:cs="Arial"/>
          <w:color w:val="000000"/>
          <w:sz w:val="36"/>
          <w:szCs w:val="36"/>
          <w:lang w:eastAsia="en-US"/>
        </w:rPr>
        <w:t xml:space="preserve"> </w:t>
      </w:r>
      <w:r w:rsidRPr="00721522">
        <w:rPr>
          <w:rFonts w:ascii="Arial" w:hAnsi="Arial" w:cs="Arial"/>
          <w:color w:val="000000"/>
          <w:lang w:eastAsia="en-US"/>
        </w:rPr>
        <w:t xml:space="preserve">Group </w:t>
      </w:r>
      <w:r w:rsidRPr="00721522">
        <w:rPr>
          <w:rFonts w:ascii="Arial" w:hAnsi="Arial" w:cs="Arial"/>
          <w:color w:val="000000"/>
          <w:sz w:val="36"/>
          <w:szCs w:val="36"/>
          <w:lang w:eastAsia="en-US"/>
        </w:rPr>
        <w:sym w:font="Symbol" w:char="F082"/>
      </w:r>
      <w:r w:rsidRPr="00721522">
        <w:rPr>
          <w:rFonts w:ascii="Arial" w:hAnsi="Arial" w:cs="Arial"/>
          <w:color w:val="000000"/>
          <w:lang w:eastAsia="en-US"/>
        </w:rPr>
        <w:t xml:space="preserve"> Office </w:t>
      </w:r>
      <w:r w:rsidRPr="00721522">
        <w:rPr>
          <w:rFonts w:ascii="Arial" w:hAnsi="Arial" w:cs="Arial"/>
          <w:color w:val="000000"/>
          <w:sz w:val="36"/>
          <w:szCs w:val="36"/>
          <w:lang w:eastAsia="en-US"/>
        </w:rPr>
        <w:sym w:font="Symbol" w:char="F082"/>
      </w:r>
      <w:r w:rsidRPr="00721522">
        <w:rPr>
          <w:rFonts w:ascii="Arial" w:hAnsi="Arial" w:cs="Arial"/>
          <w:color w:val="000000"/>
          <w:lang w:eastAsia="en-US"/>
        </w:rPr>
        <w:t xml:space="preserve">  Hospice </w:t>
      </w:r>
      <w:r w:rsidRPr="00721522">
        <w:rPr>
          <w:rFonts w:ascii="Arial" w:hAnsi="Arial" w:cs="Arial"/>
          <w:color w:val="000000"/>
          <w:sz w:val="36"/>
          <w:szCs w:val="36"/>
          <w:lang w:eastAsia="en-US"/>
        </w:rPr>
        <w:sym w:font="Symbol" w:char="F082"/>
      </w:r>
      <w:r w:rsidRPr="00721522">
        <w:rPr>
          <w:rFonts w:ascii="Arial" w:hAnsi="Arial" w:cs="Arial"/>
          <w:color w:val="000000"/>
          <w:sz w:val="36"/>
          <w:szCs w:val="36"/>
          <w:lang w:eastAsia="en-US"/>
        </w:rPr>
        <w:t xml:space="preserve"> </w:t>
      </w:r>
      <w:r w:rsidRPr="00721522">
        <w:rPr>
          <w:rFonts w:ascii="Arial" w:hAnsi="Arial" w:cs="Arial"/>
          <w:color w:val="000000"/>
          <w:lang w:eastAsia="en-US"/>
        </w:rPr>
        <w:t xml:space="preserve">Home visit </w:t>
      </w:r>
      <w:r w:rsidRPr="00721522">
        <w:rPr>
          <w:rFonts w:ascii="Arial" w:hAnsi="Arial" w:cs="Arial"/>
          <w:color w:val="000000"/>
          <w:sz w:val="36"/>
          <w:szCs w:val="36"/>
          <w:lang w:eastAsia="en-US"/>
        </w:rPr>
        <w:sym w:font="Symbol" w:char="F082"/>
      </w:r>
      <w:r w:rsidRPr="00721522">
        <w:rPr>
          <w:rFonts w:ascii="Arial" w:hAnsi="Arial" w:cs="Arial"/>
          <w:color w:val="000000"/>
          <w:sz w:val="36"/>
          <w:szCs w:val="36"/>
          <w:lang w:eastAsia="en-US"/>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21522" w:rsidRPr="00721522" w14:paraId="149F6A2E" w14:textId="77777777" w:rsidTr="00FD4EA7">
        <w:trPr>
          <w:trHeight w:val="5786"/>
        </w:trPr>
        <w:tc>
          <w:tcPr>
            <w:tcW w:w="9067" w:type="dxa"/>
            <w:tcBorders>
              <w:top w:val="single" w:sz="4" w:space="0" w:color="auto"/>
              <w:left w:val="single" w:sz="4" w:space="0" w:color="auto"/>
              <w:bottom w:val="single" w:sz="4" w:space="0" w:color="auto"/>
              <w:right w:val="single" w:sz="4" w:space="0" w:color="auto"/>
            </w:tcBorders>
            <w:shd w:val="clear" w:color="auto" w:fill="auto"/>
          </w:tcPr>
          <w:p w14:paraId="408665A4" w14:textId="77777777" w:rsidR="00721522" w:rsidRPr="00721522" w:rsidRDefault="00721522" w:rsidP="00721522">
            <w:pPr>
              <w:rPr>
                <w:rFonts w:ascii="Verdana" w:hAnsi="Verdana"/>
                <w:b/>
                <w:color w:val="000000"/>
                <w:lang w:eastAsia="en-US"/>
              </w:rPr>
            </w:pPr>
          </w:p>
          <w:p w14:paraId="7EF61AAB" w14:textId="77777777" w:rsidR="00721522" w:rsidRPr="00721522" w:rsidRDefault="00721522" w:rsidP="00721522">
            <w:pPr>
              <w:rPr>
                <w:rFonts w:ascii="Verdana" w:hAnsi="Verdana"/>
                <w:b/>
                <w:color w:val="000000"/>
                <w:lang w:eastAsia="en-US"/>
              </w:rPr>
            </w:pPr>
          </w:p>
          <w:p w14:paraId="426A0702" w14:textId="77777777" w:rsidR="00721522" w:rsidRPr="00721522" w:rsidRDefault="00721522" w:rsidP="00721522">
            <w:pPr>
              <w:rPr>
                <w:rFonts w:ascii="Verdana" w:hAnsi="Verdana"/>
                <w:b/>
                <w:color w:val="000000"/>
                <w:lang w:eastAsia="en-US"/>
              </w:rPr>
            </w:pPr>
          </w:p>
          <w:p w14:paraId="789BBF59" w14:textId="77777777" w:rsidR="00721522" w:rsidRPr="00721522" w:rsidRDefault="00721522" w:rsidP="00721522">
            <w:pPr>
              <w:rPr>
                <w:rFonts w:ascii="Verdana" w:hAnsi="Verdana"/>
                <w:b/>
                <w:color w:val="000000"/>
                <w:lang w:eastAsia="en-US"/>
              </w:rPr>
            </w:pPr>
          </w:p>
          <w:p w14:paraId="0A08C18E" w14:textId="77777777" w:rsidR="00721522" w:rsidRPr="00721522" w:rsidRDefault="00721522" w:rsidP="00721522">
            <w:pPr>
              <w:rPr>
                <w:rFonts w:ascii="Verdana" w:hAnsi="Verdana"/>
                <w:b/>
                <w:color w:val="000000"/>
                <w:lang w:eastAsia="en-US"/>
              </w:rPr>
            </w:pPr>
          </w:p>
          <w:p w14:paraId="0CF620C2" w14:textId="77777777" w:rsidR="00721522" w:rsidRPr="00721522" w:rsidRDefault="00721522" w:rsidP="00721522">
            <w:pPr>
              <w:rPr>
                <w:rFonts w:ascii="Verdana" w:hAnsi="Verdana"/>
                <w:b/>
                <w:color w:val="000000"/>
                <w:lang w:eastAsia="en-US"/>
              </w:rPr>
            </w:pPr>
          </w:p>
          <w:p w14:paraId="5953607B" w14:textId="77777777" w:rsidR="00721522" w:rsidRPr="00721522" w:rsidRDefault="00721522" w:rsidP="00721522">
            <w:pPr>
              <w:rPr>
                <w:rFonts w:ascii="Verdana" w:hAnsi="Verdana"/>
                <w:b/>
                <w:color w:val="000000"/>
                <w:lang w:eastAsia="en-US"/>
              </w:rPr>
            </w:pPr>
          </w:p>
          <w:p w14:paraId="6EA93CC0" w14:textId="77777777" w:rsidR="00721522" w:rsidRPr="00721522" w:rsidRDefault="00721522" w:rsidP="00721522">
            <w:pPr>
              <w:rPr>
                <w:rFonts w:ascii="Verdana" w:hAnsi="Verdana"/>
                <w:b/>
                <w:color w:val="000000"/>
                <w:lang w:eastAsia="en-US"/>
              </w:rPr>
            </w:pPr>
          </w:p>
          <w:p w14:paraId="6D8C8B6E" w14:textId="77777777" w:rsidR="00721522" w:rsidRPr="00721522" w:rsidRDefault="00721522" w:rsidP="00721522">
            <w:pPr>
              <w:rPr>
                <w:rFonts w:ascii="Verdana" w:hAnsi="Verdana"/>
                <w:b/>
                <w:color w:val="000000"/>
                <w:lang w:eastAsia="en-US"/>
              </w:rPr>
            </w:pPr>
          </w:p>
          <w:p w14:paraId="43CDFA90" w14:textId="77777777" w:rsidR="00721522" w:rsidRPr="00721522" w:rsidRDefault="00721522" w:rsidP="00721522">
            <w:pPr>
              <w:rPr>
                <w:rFonts w:ascii="Verdana" w:hAnsi="Verdana"/>
                <w:b/>
                <w:color w:val="000000"/>
                <w:lang w:eastAsia="en-US"/>
              </w:rPr>
            </w:pPr>
          </w:p>
          <w:p w14:paraId="50124D0A" w14:textId="77777777" w:rsidR="00721522" w:rsidRPr="00721522" w:rsidRDefault="00721522" w:rsidP="00721522">
            <w:pPr>
              <w:rPr>
                <w:rFonts w:ascii="Verdana" w:hAnsi="Verdana"/>
                <w:b/>
                <w:color w:val="000000"/>
                <w:lang w:eastAsia="en-US"/>
              </w:rPr>
            </w:pPr>
          </w:p>
          <w:p w14:paraId="69225398" w14:textId="77777777" w:rsidR="00721522" w:rsidRPr="00721522" w:rsidRDefault="00721522" w:rsidP="00721522">
            <w:pPr>
              <w:rPr>
                <w:rFonts w:ascii="Verdana" w:hAnsi="Verdana"/>
                <w:b/>
                <w:color w:val="000000"/>
                <w:lang w:eastAsia="en-US"/>
              </w:rPr>
            </w:pPr>
          </w:p>
          <w:p w14:paraId="64EDDBB0" w14:textId="77777777" w:rsidR="00721522" w:rsidRPr="00721522" w:rsidRDefault="00721522" w:rsidP="00721522">
            <w:pPr>
              <w:rPr>
                <w:rFonts w:ascii="Verdana" w:hAnsi="Verdana"/>
                <w:b/>
                <w:color w:val="000000"/>
                <w:lang w:eastAsia="en-US"/>
              </w:rPr>
            </w:pPr>
          </w:p>
          <w:p w14:paraId="1411D73E" w14:textId="77777777" w:rsidR="00721522" w:rsidRPr="00721522" w:rsidRDefault="00721522" w:rsidP="00721522">
            <w:pPr>
              <w:rPr>
                <w:rFonts w:ascii="Verdana" w:hAnsi="Verdana"/>
                <w:b/>
                <w:color w:val="000000"/>
                <w:lang w:eastAsia="en-US"/>
              </w:rPr>
            </w:pPr>
          </w:p>
          <w:p w14:paraId="0B7B1302" w14:textId="77777777" w:rsidR="00721522" w:rsidRPr="00721522" w:rsidRDefault="00721522" w:rsidP="00721522">
            <w:pPr>
              <w:rPr>
                <w:rFonts w:ascii="Verdana" w:hAnsi="Verdana"/>
                <w:b/>
                <w:color w:val="000000"/>
                <w:lang w:eastAsia="en-US"/>
              </w:rPr>
            </w:pPr>
          </w:p>
          <w:p w14:paraId="0B94F105" w14:textId="77777777" w:rsidR="00721522" w:rsidRPr="00721522" w:rsidRDefault="00721522" w:rsidP="00721522">
            <w:pPr>
              <w:rPr>
                <w:rFonts w:ascii="Verdana" w:hAnsi="Verdana"/>
                <w:b/>
                <w:color w:val="000000"/>
                <w:lang w:eastAsia="en-US"/>
              </w:rPr>
            </w:pPr>
          </w:p>
          <w:p w14:paraId="6BEF169E" w14:textId="77777777" w:rsidR="00721522" w:rsidRPr="00721522" w:rsidRDefault="00721522" w:rsidP="00721522">
            <w:pPr>
              <w:rPr>
                <w:rFonts w:ascii="Verdana" w:hAnsi="Verdana"/>
                <w:b/>
                <w:color w:val="000000"/>
                <w:lang w:eastAsia="en-US"/>
              </w:rPr>
            </w:pPr>
          </w:p>
          <w:p w14:paraId="4E43A861" w14:textId="77777777" w:rsidR="00721522" w:rsidRPr="00721522" w:rsidRDefault="00721522" w:rsidP="00721522">
            <w:pPr>
              <w:rPr>
                <w:rFonts w:ascii="Verdana" w:hAnsi="Verdana"/>
                <w:b/>
                <w:color w:val="000000"/>
                <w:lang w:eastAsia="en-US"/>
              </w:rPr>
            </w:pPr>
          </w:p>
        </w:tc>
      </w:tr>
    </w:tbl>
    <w:p w14:paraId="42B9317D" w14:textId="77777777" w:rsidR="000B6592" w:rsidRDefault="000B6592" w:rsidP="000B6592">
      <w:pPr>
        <w:rPr>
          <w:rFonts w:ascii="Verdana" w:hAnsi="Verdana"/>
          <w:b/>
          <w:color w:val="000000"/>
          <w:lang w:eastAsia="en-US"/>
        </w:rPr>
      </w:pPr>
    </w:p>
    <w:p w14:paraId="55AC6CE3" w14:textId="77777777" w:rsidR="000B6592" w:rsidRDefault="000B6592" w:rsidP="000B6592">
      <w:pPr>
        <w:rPr>
          <w:rFonts w:ascii="Verdana" w:hAnsi="Verdana"/>
          <w:b/>
          <w:color w:val="000000"/>
          <w:lang w:eastAsia="en-US"/>
        </w:rPr>
      </w:pPr>
    </w:p>
    <w:p w14:paraId="52DA308F" w14:textId="77777777" w:rsidR="000B6592" w:rsidRPr="00C709FA" w:rsidRDefault="00721522" w:rsidP="000B6592">
      <w:pPr>
        <w:rPr>
          <w:rFonts w:ascii="Arial" w:hAnsi="Arial" w:cs="Arial"/>
          <w:b/>
          <w:color w:val="000000"/>
          <w:lang w:eastAsia="en-US"/>
        </w:rPr>
      </w:pPr>
      <w:r w:rsidRPr="00C709FA">
        <w:rPr>
          <w:rFonts w:ascii="Arial" w:hAnsi="Arial" w:cs="Arial"/>
          <w:b/>
          <w:color w:val="000000"/>
          <w:lang w:eastAsia="en-US"/>
        </w:rPr>
        <w:lastRenderedPageBreak/>
        <w:t>Minimu</w:t>
      </w:r>
      <w:r w:rsidR="000B6592" w:rsidRPr="00C709FA">
        <w:rPr>
          <w:rFonts w:ascii="Arial" w:hAnsi="Arial" w:cs="Arial"/>
          <w:b/>
          <w:color w:val="000000"/>
          <w:lang w:eastAsia="en-US"/>
        </w:rPr>
        <w:t>m Data Set Requirements</w:t>
      </w:r>
    </w:p>
    <w:p w14:paraId="1785AD9A" w14:textId="77777777" w:rsidR="000B6592" w:rsidRPr="00C709FA" w:rsidRDefault="000B6592" w:rsidP="000B6592">
      <w:pPr>
        <w:rPr>
          <w:rFonts w:ascii="Arial" w:hAnsi="Arial" w:cs="Arial"/>
          <w:b/>
          <w:color w:val="000000"/>
          <w:lang w:eastAsia="en-US"/>
        </w:rPr>
      </w:pPr>
    </w:p>
    <w:p w14:paraId="7E61A3A4" w14:textId="77777777" w:rsidR="00847517" w:rsidRPr="00C709FA" w:rsidRDefault="00847517" w:rsidP="000B6592">
      <w:pPr>
        <w:rPr>
          <w:rFonts w:ascii="Arial" w:hAnsi="Arial" w:cs="Arial"/>
          <w:b/>
          <w:color w:val="000000"/>
          <w:lang w:eastAsia="en-US"/>
        </w:rPr>
      </w:pPr>
      <w:r w:rsidRPr="00C709FA">
        <w:rPr>
          <w:rFonts w:ascii="Arial" w:hAnsi="Arial" w:cs="Arial"/>
        </w:rPr>
        <w:t xml:space="preserve">Gender </w:t>
      </w:r>
      <w:r w:rsidRPr="00C709FA">
        <w:rPr>
          <w:rFonts w:ascii="Arial" w:hAnsi="Arial" w:cs="Arial"/>
        </w:rPr>
        <w:tab/>
        <w:t>-      Male</w:t>
      </w:r>
      <w:r w:rsidRPr="00C709FA">
        <w:rPr>
          <w:rFonts w:ascii="Arial" w:hAnsi="Arial" w:cs="Arial"/>
        </w:rPr>
        <w:tab/>
      </w:r>
      <w:r w:rsidRPr="00C709FA">
        <w:rPr>
          <w:rFonts w:ascii="Arial" w:hAnsi="Arial" w:cs="Arial"/>
        </w:rPr>
        <w:tab/>
      </w:r>
    </w:p>
    <w:p w14:paraId="02CFBB59" w14:textId="77777777" w:rsidR="00847517" w:rsidRPr="00C709FA" w:rsidRDefault="00847517" w:rsidP="00847517">
      <w:pPr>
        <w:pStyle w:val="ListParagraph"/>
        <w:numPr>
          <w:ilvl w:val="0"/>
          <w:numId w:val="19"/>
        </w:numPr>
        <w:spacing w:after="160" w:line="259" w:lineRule="auto"/>
        <w:rPr>
          <w:rFonts w:ascii="Arial" w:hAnsi="Arial" w:cs="Arial"/>
        </w:rPr>
      </w:pPr>
      <w:r w:rsidRPr="00C709FA">
        <w:rPr>
          <w:rFonts w:ascii="Arial" w:hAnsi="Arial" w:cs="Arial"/>
        </w:rPr>
        <w:t>Female</w:t>
      </w:r>
    </w:p>
    <w:p w14:paraId="7653070B" w14:textId="77777777" w:rsidR="00847517" w:rsidRPr="00C709FA" w:rsidRDefault="00847517" w:rsidP="00847517">
      <w:pPr>
        <w:pStyle w:val="ListParagraph"/>
        <w:numPr>
          <w:ilvl w:val="0"/>
          <w:numId w:val="19"/>
        </w:numPr>
        <w:spacing w:after="160" w:line="259" w:lineRule="auto"/>
        <w:rPr>
          <w:rFonts w:ascii="Arial" w:hAnsi="Arial" w:cs="Arial"/>
        </w:rPr>
      </w:pPr>
      <w:r w:rsidRPr="00C709FA">
        <w:rPr>
          <w:rFonts w:ascii="Arial" w:hAnsi="Arial" w:cs="Arial"/>
        </w:rPr>
        <w:t>Other</w:t>
      </w:r>
      <w:r w:rsidRPr="00C709FA">
        <w:rPr>
          <w:rFonts w:ascii="Arial" w:hAnsi="Arial" w:cs="Arial"/>
        </w:rPr>
        <w:tab/>
      </w:r>
      <w:r w:rsidRPr="00C709FA">
        <w:rPr>
          <w:rFonts w:ascii="Arial" w:hAnsi="Arial" w:cs="Arial"/>
        </w:rPr>
        <w:tab/>
      </w:r>
      <w:r w:rsidRPr="00C709FA">
        <w:rPr>
          <w:rFonts w:ascii="Arial" w:hAnsi="Arial" w:cs="Arial"/>
          <w:i/>
          <w:color w:val="FF0000"/>
        </w:rPr>
        <w:t xml:space="preserve">use standard HSE descriptor </w:t>
      </w:r>
    </w:p>
    <w:p w14:paraId="6A42164D" w14:textId="77777777" w:rsidR="00721522" w:rsidRPr="00C709FA" w:rsidRDefault="00721522" w:rsidP="00721522">
      <w:pPr>
        <w:rPr>
          <w:rFonts w:ascii="Arial" w:hAnsi="Arial" w:cs="Arial"/>
          <w:b/>
          <w:color w:val="000000"/>
          <w:lang w:eastAsia="en-US"/>
        </w:rPr>
      </w:pPr>
    </w:p>
    <w:p w14:paraId="045E68B6" w14:textId="77777777" w:rsidR="00721522" w:rsidRPr="00C709FA" w:rsidRDefault="00721522" w:rsidP="00721522">
      <w:pPr>
        <w:rPr>
          <w:rFonts w:ascii="Arial" w:hAnsi="Arial" w:cs="Arial"/>
          <w:b/>
          <w:color w:val="000000"/>
          <w:lang w:eastAsia="en-US"/>
        </w:rPr>
      </w:pPr>
      <w:r w:rsidRPr="00C709FA">
        <w:rPr>
          <w:rFonts w:ascii="Arial" w:hAnsi="Arial" w:cs="Arial"/>
          <w:b/>
          <w:color w:val="000000"/>
          <w:lang w:eastAsia="en-US"/>
        </w:rPr>
        <w:t xml:space="preserve">Service user analysis – Age </w:t>
      </w:r>
    </w:p>
    <w:p w14:paraId="34E3AE56" w14:textId="77777777" w:rsidR="00847517" w:rsidRPr="00C709FA" w:rsidRDefault="00847517" w:rsidP="00721522">
      <w:pPr>
        <w:rPr>
          <w:rFonts w:ascii="Arial" w:hAnsi="Arial" w:cs="Arial"/>
          <w:color w:val="000000"/>
          <w:lang w:eastAsia="en-US"/>
        </w:rPr>
      </w:pPr>
      <w:r w:rsidRPr="00C709FA">
        <w:rPr>
          <w:rFonts w:ascii="Arial" w:hAnsi="Arial" w:cs="Arial"/>
          <w:color w:val="000000"/>
          <w:lang w:eastAsia="en-US"/>
        </w:rPr>
        <w:t xml:space="preserve">  </w:t>
      </w:r>
    </w:p>
    <w:p w14:paraId="1DA3F721" w14:textId="77777777" w:rsidR="00847517" w:rsidRPr="00C709FA" w:rsidRDefault="00847517" w:rsidP="000B6592">
      <w:pPr>
        <w:spacing w:after="160" w:line="259" w:lineRule="auto"/>
        <w:ind w:left="360"/>
        <w:rPr>
          <w:rFonts w:ascii="Arial" w:hAnsi="Arial" w:cs="Arial"/>
          <w:color w:val="4472C4" w:themeColor="accent1"/>
        </w:rPr>
      </w:pPr>
      <w:r w:rsidRPr="00C709FA">
        <w:rPr>
          <w:rFonts w:ascii="Arial" w:hAnsi="Arial" w:cs="Arial"/>
        </w:rPr>
        <w:t>0-17</w:t>
      </w:r>
      <w:r w:rsidRPr="00C709FA">
        <w:rPr>
          <w:rFonts w:ascii="Arial" w:hAnsi="Arial" w:cs="Arial"/>
        </w:rPr>
        <w:tab/>
      </w:r>
      <w:r w:rsidRPr="00C709FA">
        <w:rPr>
          <w:rFonts w:ascii="Arial" w:hAnsi="Arial" w:cs="Arial"/>
          <w:color w:val="4472C4" w:themeColor="accent1"/>
        </w:rPr>
        <w:t>From birth up to and including 17 years and 364 days old (Child)*</w:t>
      </w:r>
    </w:p>
    <w:p w14:paraId="364C7751" w14:textId="77777777" w:rsidR="00847517" w:rsidRPr="00C709FA" w:rsidRDefault="00847517" w:rsidP="000B6592">
      <w:pPr>
        <w:pStyle w:val="ListParagraph"/>
        <w:ind w:left="0" w:firstLine="360"/>
        <w:rPr>
          <w:rFonts w:ascii="Arial" w:hAnsi="Arial" w:cs="Arial"/>
          <w:color w:val="4472C4" w:themeColor="accent1"/>
        </w:rPr>
      </w:pPr>
      <w:r w:rsidRPr="00C709FA">
        <w:rPr>
          <w:rFonts w:ascii="Arial" w:hAnsi="Arial" w:cs="Arial"/>
        </w:rPr>
        <w:t xml:space="preserve">18+ </w:t>
      </w:r>
      <w:r w:rsidRPr="00C709FA">
        <w:rPr>
          <w:rFonts w:ascii="Arial" w:hAnsi="Arial" w:cs="Arial"/>
        </w:rPr>
        <w:tab/>
      </w:r>
      <w:r w:rsidRPr="00C709FA">
        <w:rPr>
          <w:rFonts w:ascii="Arial" w:hAnsi="Arial" w:cs="Arial"/>
          <w:color w:val="4472C4" w:themeColor="accent1"/>
        </w:rPr>
        <w:t>From day of 18</w:t>
      </w:r>
      <w:r w:rsidRPr="00C709FA">
        <w:rPr>
          <w:rFonts w:ascii="Arial" w:hAnsi="Arial" w:cs="Arial"/>
          <w:color w:val="4472C4" w:themeColor="accent1"/>
          <w:vertAlign w:val="superscript"/>
        </w:rPr>
        <w:t>th</w:t>
      </w:r>
      <w:r w:rsidRPr="00C709FA">
        <w:rPr>
          <w:rFonts w:ascii="Arial" w:hAnsi="Arial" w:cs="Arial"/>
          <w:color w:val="4472C4" w:themeColor="accent1"/>
        </w:rPr>
        <w:t xml:space="preserve"> birthday onwards (Adult)</w:t>
      </w:r>
    </w:p>
    <w:p w14:paraId="2E8A3F76" w14:textId="77777777" w:rsidR="000B6592" w:rsidRPr="00C709FA" w:rsidRDefault="000B6592" w:rsidP="00847517">
      <w:pPr>
        <w:autoSpaceDE w:val="0"/>
        <w:autoSpaceDN w:val="0"/>
        <w:adjustRightInd w:val="0"/>
        <w:rPr>
          <w:rFonts w:ascii="Arial" w:hAnsi="Arial" w:cs="Arial"/>
        </w:rPr>
      </w:pPr>
    </w:p>
    <w:p w14:paraId="08B14DF7" w14:textId="77777777" w:rsidR="00847517" w:rsidRPr="00C709FA" w:rsidRDefault="00847517" w:rsidP="00847517">
      <w:pPr>
        <w:autoSpaceDE w:val="0"/>
        <w:autoSpaceDN w:val="0"/>
        <w:adjustRightInd w:val="0"/>
        <w:rPr>
          <w:rFonts w:ascii="Arial" w:hAnsi="Arial" w:cs="Arial"/>
        </w:rPr>
      </w:pPr>
      <w:r w:rsidRPr="00C709FA">
        <w:rPr>
          <w:rFonts w:ascii="Arial" w:hAnsi="Arial" w:cs="Arial"/>
        </w:rPr>
        <w:t xml:space="preserve">*indicates a person under the age of 18 years. A ‘child’ is defined under the Child Care Act 1991 as anyone under the age of 18 years who is not married. In rare situations, a person aged 16 or 17 who is married may present, but for the purposed of this metric, they are counted by their age. </w:t>
      </w:r>
    </w:p>
    <w:p w14:paraId="077F8866" w14:textId="03674266" w:rsidR="00721522" w:rsidRPr="00C709FA" w:rsidRDefault="00721522" w:rsidP="00721522">
      <w:pPr>
        <w:rPr>
          <w:rFonts w:ascii="Arial" w:hAnsi="Arial" w:cs="Arial"/>
          <w:color w:val="000000"/>
          <w:lang w:eastAsia="en-US"/>
        </w:rPr>
      </w:pPr>
    </w:p>
    <w:p w14:paraId="42A05DA3" w14:textId="77777777" w:rsidR="00721522" w:rsidRPr="00C709FA" w:rsidRDefault="00D74D0B" w:rsidP="00721522">
      <w:pPr>
        <w:rPr>
          <w:rFonts w:ascii="Arial" w:hAnsi="Arial" w:cs="Arial"/>
          <w:b/>
          <w:color w:val="000000"/>
          <w:lang w:eastAsia="en-US"/>
        </w:rPr>
      </w:pPr>
      <w:r w:rsidRPr="00C709FA">
        <w:rPr>
          <w:rFonts w:ascii="Arial" w:hAnsi="Arial" w:cs="Arial"/>
          <w:b/>
          <w:color w:val="000000"/>
          <w:lang w:eastAsia="en-US"/>
        </w:rPr>
        <w:t>Number of contacts</w:t>
      </w:r>
    </w:p>
    <w:p w14:paraId="1D3512FB" w14:textId="77777777" w:rsidR="00D74D0B" w:rsidRPr="00C709FA" w:rsidRDefault="00D74D0B" w:rsidP="00D74D0B">
      <w:pPr>
        <w:rPr>
          <w:rFonts w:ascii="Arial" w:hAnsi="Arial" w:cs="Arial"/>
          <w:color w:val="000000"/>
          <w:lang w:eastAsia="en-US"/>
        </w:rPr>
      </w:pPr>
      <w:r w:rsidRPr="00C709FA">
        <w:rPr>
          <w:rFonts w:ascii="Arial" w:hAnsi="Arial" w:cs="Arial"/>
          <w:color w:val="000000"/>
          <w:lang w:eastAsia="en-US"/>
        </w:rPr>
        <w:t>No. of individual (new):</w:t>
      </w:r>
    </w:p>
    <w:p w14:paraId="1825D5B8" w14:textId="77777777" w:rsidR="00D74D0B" w:rsidRPr="00C709FA" w:rsidRDefault="00D74D0B" w:rsidP="00D74D0B">
      <w:pPr>
        <w:rPr>
          <w:rFonts w:ascii="Arial" w:hAnsi="Arial" w:cs="Arial"/>
          <w:color w:val="000000"/>
          <w:lang w:eastAsia="en-US"/>
        </w:rPr>
      </w:pPr>
      <w:r w:rsidRPr="00C709FA">
        <w:rPr>
          <w:rFonts w:ascii="Arial" w:hAnsi="Arial" w:cs="Arial"/>
          <w:color w:val="000000"/>
          <w:lang w:eastAsia="en-US"/>
        </w:rPr>
        <w:t xml:space="preserve">No. of individual (ongoing):  </w:t>
      </w:r>
    </w:p>
    <w:p w14:paraId="7E849F99" w14:textId="77777777" w:rsidR="00D74D0B" w:rsidRPr="00C709FA" w:rsidRDefault="00D74D0B" w:rsidP="00D74D0B">
      <w:pPr>
        <w:rPr>
          <w:rFonts w:ascii="Arial" w:hAnsi="Arial" w:cs="Arial"/>
          <w:color w:val="000000"/>
          <w:lang w:eastAsia="en-US"/>
        </w:rPr>
      </w:pPr>
      <w:r w:rsidRPr="00C709FA">
        <w:rPr>
          <w:rFonts w:ascii="Arial" w:hAnsi="Arial" w:cs="Arial"/>
          <w:color w:val="000000"/>
          <w:lang w:eastAsia="en-US"/>
        </w:rPr>
        <w:t>Family group contacts</w:t>
      </w:r>
    </w:p>
    <w:p w14:paraId="40EBB3C8" w14:textId="77777777" w:rsidR="00D74D0B" w:rsidRPr="00C709FA" w:rsidRDefault="00D74D0B" w:rsidP="00721522">
      <w:pPr>
        <w:rPr>
          <w:rFonts w:ascii="Arial" w:hAnsi="Arial" w:cs="Arial"/>
          <w:b/>
          <w:color w:val="000000"/>
          <w:lang w:eastAsia="en-US"/>
        </w:rPr>
      </w:pPr>
    </w:p>
    <w:p w14:paraId="2D5CDB98" w14:textId="77777777" w:rsidR="00721522" w:rsidRPr="00C709FA" w:rsidRDefault="00721522" w:rsidP="00721522">
      <w:pPr>
        <w:rPr>
          <w:rFonts w:ascii="Arial" w:hAnsi="Arial" w:cs="Arial"/>
          <w:b/>
          <w:color w:val="000000"/>
          <w:lang w:eastAsia="en-US"/>
        </w:rPr>
      </w:pPr>
      <w:r w:rsidRPr="00C709FA">
        <w:rPr>
          <w:rFonts w:ascii="Arial" w:hAnsi="Arial" w:cs="Arial"/>
          <w:b/>
          <w:color w:val="000000"/>
          <w:lang w:eastAsia="en-US"/>
        </w:rPr>
        <w:t>Contact Type</w:t>
      </w:r>
    </w:p>
    <w:p w14:paraId="5E612B30" w14:textId="77777777" w:rsidR="00721522" w:rsidRPr="00C709FA" w:rsidRDefault="00847517" w:rsidP="00721522">
      <w:pPr>
        <w:rPr>
          <w:rFonts w:ascii="Arial" w:hAnsi="Arial" w:cs="Arial"/>
          <w:color w:val="000000"/>
          <w:lang w:eastAsia="en-US"/>
        </w:rPr>
      </w:pPr>
      <w:r w:rsidRPr="00C709FA">
        <w:rPr>
          <w:rFonts w:ascii="Arial" w:hAnsi="Arial" w:cs="Arial"/>
          <w:color w:val="000000"/>
          <w:lang w:eastAsia="en-US"/>
        </w:rPr>
        <w:t>Post Death Visit</w:t>
      </w:r>
      <w:r w:rsidRPr="00C709FA" w:rsidDel="00847517">
        <w:rPr>
          <w:rFonts w:ascii="Arial" w:hAnsi="Arial" w:cs="Arial"/>
          <w:color w:val="000000"/>
          <w:lang w:eastAsia="en-US"/>
        </w:rPr>
        <w:t xml:space="preserve"> </w:t>
      </w:r>
      <w:r w:rsidRPr="00C709FA">
        <w:rPr>
          <w:rFonts w:ascii="Arial" w:hAnsi="Arial" w:cs="Arial"/>
          <w:color w:val="000000"/>
          <w:lang w:eastAsia="en-US"/>
        </w:rPr>
        <w:t>Post death Phone call</w:t>
      </w:r>
      <w:r w:rsidRPr="00C709FA" w:rsidDel="00847517">
        <w:rPr>
          <w:rFonts w:ascii="Arial" w:hAnsi="Arial" w:cs="Arial"/>
          <w:color w:val="000000"/>
          <w:lang w:eastAsia="en-US"/>
        </w:rPr>
        <w:t xml:space="preserve"> </w:t>
      </w:r>
      <w:r w:rsidRPr="00C709FA">
        <w:rPr>
          <w:rFonts w:ascii="Arial" w:hAnsi="Arial" w:cs="Arial"/>
          <w:color w:val="000000"/>
          <w:lang w:eastAsia="en-US"/>
        </w:rPr>
        <w:t xml:space="preserve">Therapeutic telephone call </w:t>
      </w:r>
    </w:p>
    <w:p w14:paraId="50C2A987" w14:textId="77777777" w:rsidR="00847517" w:rsidRPr="00C709FA" w:rsidRDefault="00847517" w:rsidP="00721522">
      <w:pPr>
        <w:rPr>
          <w:rFonts w:ascii="Arial" w:hAnsi="Arial" w:cs="Arial"/>
          <w:color w:val="000000"/>
          <w:lang w:eastAsia="en-US"/>
        </w:rPr>
      </w:pPr>
      <w:r w:rsidRPr="00C709FA">
        <w:rPr>
          <w:rFonts w:ascii="Arial" w:hAnsi="Arial" w:cs="Arial"/>
          <w:color w:val="000000"/>
          <w:lang w:eastAsia="en-US"/>
        </w:rPr>
        <w:t>Trained bereavement volunteer support</w:t>
      </w:r>
    </w:p>
    <w:p w14:paraId="56EE78C2" w14:textId="77777777" w:rsidR="00847517" w:rsidRPr="00C709FA" w:rsidRDefault="00847517" w:rsidP="00721522">
      <w:pPr>
        <w:rPr>
          <w:rFonts w:ascii="Arial" w:hAnsi="Arial" w:cs="Arial"/>
          <w:color w:val="000000"/>
          <w:lang w:eastAsia="en-US"/>
        </w:rPr>
      </w:pPr>
      <w:r w:rsidRPr="00C709FA">
        <w:rPr>
          <w:rFonts w:ascii="Arial" w:hAnsi="Arial" w:cs="Arial"/>
          <w:color w:val="000000"/>
          <w:lang w:eastAsia="en-US"/>
        </w:rPr>
        <w:t>Professional Support (face to face)</w:t>
      </w:r>
    </w:p>
    <w:p w14:paraId="159B86B7" w14:textId="77777777" w:rsidR="00721522" w:rsidRPr="00C709FA" w:rsidRDefault="00847517" w:rsidP="00721522">
      <w:pPr>
        <w:rPr>
          <w:rFonts w:ascii="Arial" w:hAnsi="Arial" w:cs="Arial"/>
          <w:color w:val="000000"/>
          <w:lang w:eastAsia="en-US"/>
        </w:rPr>
      </w:pPr>
      <w:r w:rsidRPr="00C709FA">
        <w:rPr>
          <w:rFonts w:ascii="Arial" w:hAnsi="Arial" w:cs="Arial"/>
          <w:color w:val="000000"/>
          <w:lang w:eastAsia="en-US"/>
        </w:rPr>
        <w:t>Psycho educational group</w:t>
      </w:r>
      <w:r w:rsidRPr="00C709FA" w:rsidDel="00847517">
        <w:rPr>
          <w:rFonts w:ascii="Arial" w:hAnsi="Arial" w:cs="Arial"/>
          <w:color w:val="000000"/>
          <w:lang w:eastAsia="en-US"/>
        </w:rPr>
        <w:t xml:space="preserve"> </w:t>
      </w:r>
      <w:r w:rsidRPr="00C709FA">
        <w:rPr>
          <w:rFonts w:ascii="Arial" w:hAnsi="Arial" w:cs="Arial"/>
          <w:color w:val="000000"/>
          <w:lang w:eastAsia="en-US"/>
        </w:rPr>
        <w:t>Therapeutic Group</w:t>
      </w:r>
      <w:r w:rsidRPr="00C709FA" w:rsidDel="00847517">
        <w:rPr>
          <w:rFonts w:ascii="Arial" w:hAnsi="Arial" w:cs="Arial"/>
          <w:color w:val="000000"/>
          <w:lang w:eastAsia="en-US"/>
        </w:rPr>
        <w:t xml:space="preserve"> </w:t>
      </w:r>
    </w:p>
    <w:p w14:paraId="2736CCA4" w14:textId="77777777" w:rsidR="00FD4EA7" w:rsidRPr="00C709FA" w:rsidRDefault="00FD4EA7" w:rsidP="00721522">
      <w:pPr>
        <w:rPr>
          <w:rFonts w:ascii="Arial" w:hAnsi="Arial" w:cs="Arial"/>
          <w:color w:val="000000"/>
          <w:lang w:eastAsia="en-US"/>
        </w:rPr>
      </w:pPr>
    </w:p>
    <w:p w14:paraId="33DB79F9" w14:textId="0B18F4F2" w:rsidR="000B6592" w:rsidRPr="00C709FA" w:rsidRDefault="00721522" w:rsidP="00721522">
      <w:pPr>
        <w:rPr>
          <w:rFonts w:ascii="Arial" w:hAnsi="Arial" w:cs="Arial"/>
          <w:color w:val="000000"/>
          <w:lang w:eastAsia="en-US"/>
        </w:rPr>
      </w:pPr>
      <w:r w:rsidRPr="00C709FA">
        <w:rPr>
          <w:rFonts w:ascii="Arial" w:hAnsi="Arial" w:cs="Arial"/>
          <w:color w:val="000000"/>
          <w:lang w:eastAsia="en-US"/>
        </w:rPr>
        <w:t>Designation of staff member (Record the professional group of the member of staff or volunteer pro</w:t>
      </w:r>
      <w:r w:rsidR="00FD4EA7" w:rsidRPr="00C709FA">
        <w:rPr>
          <w:rFonts w:ascii="Arial" w:hAnsi="Arial" w:cs="Arial"/>
          <w:color w:val="000000"/>
          <w:lang w:eastAsia="en-US"/>
        </w:rPr>
        <w:t>viding the bereavement support)</w:t>
      </w:r>
    </w:p>
    <w:p w14:paraId="05E31FAD" w14:textId="77777777" w:rsidR="000B6592" w:rsidRPr="00C709FA" w:rsidRDefault="000B6592" w:rsidP="00721522">
      <w:pPr>
        <w:rPr>
          <w:rFonts w:ascii="Arial" w:hAnsi="Arial" w:cs="Arial"/>
          <w:b/>
          <w:color w:val="000000"/>
          <w:lang w:eastAsia="en-US"/>
        </w:rPr>
      </w:pPr>
      <w:r w:rsidRPr="00C709FA">
        <w:rPr>
          <w:rFonts w:ascii="Arial" w:hAnsi="Arial" w:cs="Arial"/>
          <w:b/>
          <w:color w:val="000000"/>
          <w:lang w:eastAsia="en-US"/>
        </w:rPr>
        <w:t>Contact Person</w:t>
      </w:r>
    </w:p>
    <w:p w14:paraId="7542D7A2" w14:textId="77777777" w:rsidR="00721522" w:rsidRPr="00C709FA" w:rsidRDefault="000B6592" w:rsidP="00721522">
      <w:pPr>
        <w:rPr>
          <w:rFonts w:ascii="Arial" w:hAnsi="Arial" w:cs="Arial"/>
          <w:color w:val="000000"/>
          <w:lang w:eastAsia="en-US"/>
        </w:rPr>
      </w:pPr>
      <w:r w:rsidRPr="00C709FA">
        <w:rPr>
          <w:rFonts w:ascii="Arial" w:hAnsi="Arial" w:cs="Arial"/>
          <w:color w:val="000000"/>
          <w:lang w:eastAsia="en-US"/>
        </w:rPr>
        <w:t>S</w:t>
      </w:r>
      <w:r w:rsidR="00721522" w:rsidRPr="00C709FA">
        <w:rPr>
          <w:rFonts w:ascii="Arial" w:hAnsi="Arial" w:cs="Arial"/>
          <w:color w:val="000000"/>
          <w:lang w:eastAsia="en-US"/>
        </w:rPr>
        <w:t>taff member</w:t>
      </w:r>
    </w:p>
    <w:p w14:paraId="20574D00" w14:textId="77777777" w:rsidR="00721522" w:rsidRPr="00C709FA" w:rsidRDefault="00721522" w:rsidP="00721522">
      <w:pPr>
        <w:rPr>
          <w:rFonts w:ascii="Arial" w:hAnsi="Arial" w:cs="Arial"/>
          <w:color w:val="000000"/>
          <w:lang w:eastAsia="en-US"/>
        </w:rPr>
      </w:pPr>
      <w:r w:rsidRPr="00C709FA">
        <w:rPr>
          <w:rFonts w:ascii="Arial" w:hAnsi="Arial" w:cs="Arial"/>
          <w:color w:val="000000"/>
          <w:lang w:eastAsia="en-US"/>
        </w:rPr>
        <w:t>Volunteer</w:t>
      </w:r>
    </w:p>
    <w:p w14:paraId="5031C93F" w14:textId="77777777" w:rsidR="00721522" w:rsidRPr="00C709FA" w:rsidRDefault="00721522" w:rsidP="00721522">
      <w:pPr>
        <w:rPr>
          <w:rFonts w:ascii="Arial" w:hAnsi="Arial" w:cs="Arial"/>
          <w:b/>
          <w:color w:val="000000"/>
          <w:lang w:eastAsia="en-US"/>
        </w:rPr>
      </w:pPr>
    </w:p>
    <w:p w14:paraId="21026455" w14:textId="77777777" w:rsidR="00847517" w:rsidRPr="00C709FA" w:rsidRDefault="00847517" w:rsidP="00847517">
      <w:pPr>
        <w:pStyle w:val="ListParagraph"/>
        <w:numPr>
          <w:ilvl w:val="0"/>
          <w:numId w:val="20"/>
        </w:numPr>
        <w:spacing w:line="259" w:lineRule="auto"/>
        <w:rPr>
          <w:rFonts w:ascii="Arial" w:hAnsi="Arial" w:cs="Arial"/>
        </w:rPr>
      </w:pPr>
      <w:r w:rsidRPr="00C709FA">
        <w:rPr>
          <w:rFonts w:ascii="Arial" w:hAnsi="Arial" w:cs="Arial"/>
          <w:b/>
        </w:rPr>
        <w:t>Wait times:</w:t>
      </w:r>
    </w:p>
    <w:p w14:paraId="73CFE0AD" w14:textId="19AEA9A7" w:rsidR="00847517" w:rsidRPr="00C709FA" w:rsidRDefault="00847517" w:rsidP="00847517">
      <w:pPr>
        <w:pStyle w:val="ListParagraph"/>
        <w:numPr>
          <w:ilvl w:val="0"/>
          <w:numId w:val="21"/>
        </w:numPr>
        <w:spacing w:line="259" w:lineRule="auto"/>
        <w:rPr>
          <w:rFonts w:ascii="Arial" w:hAnsi="Arial" w:cs="Arial"/>
        </w:rPr>
      </w:pPr>
      <w:r w:rsidRPr="00C709FA">
        <w:rPr>
          <w:rFonts w:ascii="Arial" w:hAnsi="Arial" w:cs="Arial"/>
        </w:rPr>
        <w:t xml:space="preserve">Time from </w:t>
      </w:r>
      <w:r w:rsidRPr="00C709FA">
        <w:rPr>
          <w:rFonts w:ascii="Arial" w:hAnsi="Arial" w:cs="Arial"/>
          <w:b/>
        </w:rPr>
        <w:t>point of referral</w:t>
      </w:r>
      <w:r w:rsidRPr="00C709FA">
        <w:rPr>
          <w:rFonts w:ascii="Arial" w:hAnsi="Arial" w:cs="Arial"/>
        </w:rPr>
        <w:t xml:space="preserve"> (day 1) to </w:t>
      </w:r>
      <w:r w:rsidRPr="00C709FA">
        <w:rPr>
          <w:rFonts w:ascii="Arial" w:hAnsi="Arial" w:cs="Arial"/>
          <w:b/>
        </w:rPr>
        <w:t>point of assessment</w:t>
      </w:r>
      <w:r w:rsidRPr="00C709FA">
        <w:rPr>
          <w:rFonts w:ascii="Arial" w:hAnsi="Arial" w:cs="Arial"/>
        </w:rPr>
        <w:t xml:space="preserve"> of bereavement need by a professional. The initial assessment may be face to face or by therapeutic phone call.</w:t>
      </w:r>
    </w:p>
    <w:p w14:paraId="08EB37D9" w14:textId="77777777" w:rsidR="00847517" w:rsidRPr="00C709FA" w:rsidRDefault="00847517" w:rsidP="00847517">
      <w:pPr>
        <w:pStyle w:val="ListParagraph"/>
        <w:numPr>
          <w:ilvl w:val="2"/>
          <w:numId w:val="22"/>
        </w:numPr>
        <w:spacing w:line="259" w:lineRule="auto"/>
        <w:rPr>
          <w:rFonts w:ascii="Arial" w:hAnsi="Arial" w:cs="Arial"/>
        </w:rPr>
      </w:pPr>
      <w:r w:rsidRPr="00C709FA">
        <w:rPr>
          <w:rFonts w:ascii="Arial" w:hAnsi="Arial" w:cs="Arial"/>
        </w:rPr>
        <w:t xml:space="preserve">No. of referrals who received an assessment by a bereavement professional </w:t>
      </w:r>
      <w:r w:rsidRPr="00C709FA">
        <w:rPr>
          <w:rFonts w:ascii="Arial" w:hAnsi="Arial" w:cs="Arial"/>
          <w:b/>
        </w:rPr>
        <w:t>within 10 working days</w:t>
      </w:r>
    </w:p>
    <w:p w14:paraId="42CA41FE" w14:textId="77777777" w:rsidR="00847517" w:rsidRPr="00C709FA" w:rsidRDefault="00847517" w:rsidP="00847517">
      <w:pPr>
        <w:pStyle w:val="ListParagraph"/>
        <w:numPr>
          <w:ilvl w:val="2"/>
          <w:numId w:val="22"/>
        </w:numPr>
        <w:spacing w:line="259" w:lineRule="auto"/>
        <w:rPr>
          <w:rFonts w:ascii="Arial" w:hAnsi="Arial" w:cs="Arial"/>
        </w:rPr>
      </w:pPr>
      <w:r w:rsidRPr="00C709FA">
        <w:rPr>
          <w:rFonts w:ascii="Arial" w:hAnsi="Arial" w:cs="Arial"/>
        </w:rPr>
        <w:t xml:space="preserve">No. of referrals who waited for an assessment by a bereavement professional </w:t>
      </w:r>
      <w:r w:rsidRPr="00C709FA">
        <w:rPr>
          <w:rFonts w:ascii="Arial" w:hAnsi="Arial" w:cs="Arial"/>
          <w:b/>
        </w:rPr>
        <w:t>over 10 working days</w:t>
      </w:r>
    </w:p>
    <w:p w14:paraId="64529605" w14:textId="77777777" w:rsidR="00847517" w:rsidRPr="00C709FA" w:rsidRDefault="00847517" w:rsidP="00847517">
      <w:pPr>
        <w:pStyle w:val="ListParagraph"/>
        <w:ind w:left="644"/>
        <w:rPr>
          <w:rFonts w:ascii="Arial" w:hAnsi="Arial" w:cs="Arial"/>
        </w:rPr>
      </w:pPr>
    </w:p>
    <w:p w14:paraId="4F523B78" w14:textId="77777777" w:rsidR="00847517" w:rsidRPr="00C709FA" w:rsidRDefault="00847517" w:rsidP="00847517">
      <w:pPr>
        <w:pStyle w:val="ListParagraph"/>
        <w:numPr>
          <w:ilvl w:val="1"/>
          <w:numId w:val="22"/>
        </w:numPr>
        <w:spacing w:line="259" w:lineRule="auto"/>
        <w:rPr>
          <w:rFonts w:ascii="Arial" w:hAnsi="Arial" w:cs="Arial"/>
        </w:rPr>
      </w:pPr>
      <w:r w:rsidRPr="00C709FA">
        <w:rPr>
          <w:rFonts w:ascii="Arial" w:hAnsi="Arial" w:cs="Arial"/>
        </w:rPr>
        <w:t xml:space="preserve">Time from </w:t>
      </w:r>
      <w:r w:rsidRPr="00C709FA">
        <w:rPr>
          <w:rFonts w:ascii="Arial" w:hAnsi="Arial" w:cs="Arial"/>
          <w:b/>
        </w:rPr>
        <w:t>point of assessment</w:t>
      </w:r>
      <w:r w:rsidRPr="00C709FA">
        <w:rPr>
          <w:rFonts w:ascii="Arial" w:hAnsi="Arial" w:cs="Arial"/>
        </w:rPr>
        <w:t xml:space="preserve"> (i.e.: identified need) to </w:t>
      </w:r>
      <w:r w:rsidRPr="00C709FA">
        <w:rPr>
          <w:rFonts w:ascii="Arial" w:hAnsi="Arial" w:cs="Arial"/>
          <w:b/>
        </w:rPr>
        <w:t>service delivery</w:t>
      </w:r>
      <w:r w:rsidRPr="00C709FA">
        <w:rPr>
          <w:rFonts w:ascii="Arial" w:hAnsi="Arial" w:cs="Arial"/>
        </w:rPr>
        <w:t xml:space="preserve"> – which could be volunteer appointment; professional appointment; discharge from service or formal referral to GP/a mental health service or to another service. </w:t>
      </w:r>
    </w:p>
    <w:p w14:paraId="20C05BE3" w14:textId="77777777" w:rsidR="00847517" w:rsidRPr="00C709FA" w:rsidRDefault="00847517" w:rsidP="00847517">
      <w:pPr>
        <w:pStyle w:val="ListParagraph"/>
        <w:numPr>
          <w:ilvl w:val="2"/>
          <w:numId w:val="22"/>
        </w:numPr>
        <w:spacing w:line="259" w:lineRule="auto"/>
        <w:rPr>
          <w:rFonts w:ascii="Arial" w:hAnsi="Arial" w:cs="Arial"/>
        </w:rPr>
      </w:pPr>
      <w:r w:rsidRPr="00C709FA">
        <w:rPr>
          <w:rFonts w:ascii="Arial" w:hAnsi="Arial" w:cs="Arial"/>
        </w:rPr>
        <w:lastRenderedPageBreak/>
        <w:t xml:space="preserve">No. of referrals with assessed bereavement need who received a bereavement service by a bereavement professional </w:t>
      </w:r>
      <w:r w:rsidRPr="00C709FA">
        <w:rPr>
          <w:rFonts w:ascii="Arial" w:hAnsi="Arial" w:cs="Arial"/>
          <w:b/>
        </w:rPr>
        <w:t>within 10 working days</w:t>
      </w:r>
    </w:p>
    <w:p w14:paraId="0E91DF85" w14:textId="77777777" w:rsidR="00847517" w:rsidRPr="00C709FA" w:rsidRDefault="00847517" w:rsidP="00847517">
      <w:pPr>
        <w:pStyle w:val="ListParagraph"/>
        <w:numPr>
          <w:ilvl w:val="2"/>
          <w:numId w:val="22"/>
        </w:numPr>
        <w:spacing w:line="259" w:lineRule="auto"/>
        <w:rPr>
          <w:rFonts w:ascii="Arial" w:hAnsi="Arial" w:cs="Arial"/>
        </w:rPr>
      </w:pPr>
      <w:r w:rsidRPr="00C709FA">
        <w:rPr>
          <w:rFonts w:ascii="Arial" w:hAnsi="Arial" w:cs="Arial"/>
        </w:rPr>
        <w:t xml:space="preserve">No. of referrals with assessed bereavement need who waited for a bereavement service </w:t>
      </w:r>
      <w:r w:rsidRPr="00C709FA">
        <w:rPr>
          <w:rFonts w:ascii="Arial" w:hAnsi="Arial" w:cs="Arial"/>
          <w:b/>
        </w:rPr>
        <w:t>over 10 working days</w:t>
      </w:r>
    </w:p>
    <w:p w14:paraId="0D38B2CF" w14:textId="77777777" w:rsidR="00847517" w:rsidRPr="00C709FA" w:rsidRDefault="00847517" w:rsidP="00847517">
      <w:pPr>
        <w:pStyle w:val="ListParagraph"/>
        <w:ind w:left="644"/>
        <w:rPr>
          <w:rFonts w:ascii="Arial" w:hAnsi="Arial" w:cs="Arial"/>
        </w:rPr>
      </w:pPr>
    </w:p>
    <w:p w14:paraId="5330593C" w14:textId="77777777" w:rsidR="00847517" w:rsidRPr="00C709FA" w:rsidRDefault="00847517" w:rsidP="00847517">
      <w:pPr>
        <w:pStyle w:val="ListParagraph"/>
        <w:ind w:left="644"/>
        <w:rPr>
          <w:rFonts w:ascii="Arial" w:hAnsi="Arial" w:cs="Arial"/>
        </w:rPr>
      </w:pPr>
    </w:p>
    <w:p w14:paraId="00DC28D2" w14:textId="77777777" w:rsidR="00847517" w:rsidRPr="00C709FA" w:rsidRDefault="00847517" w:rsidP="00847517">
      <w:pPr>
        <w:rPr>
          <w:rFonts w:ascii="Arial" w:hAnsi="Arial" w:cs="Arial"/>
          <w:b/>
        </w:rPr>
      </w:pPr>
    </w:p>
    <w:p w14:paraId="1916A17C" w14:textId="77777777" w:rsidR="00847517" w:rsidRPr="00C709FA" w:rsidRDefault="00847517" w:rsidP="00847517">
      <w:pPr>
        <w:pStyle w:val="ListParagraph"/>
        <w:numPr>
          <w:ilvl w:val="0"/>
          <w:numId w:val="20"/>
        </w:numPr>
        <w:spacing w:line="259" w:lineRule="auto"/>
        <w:rPr>
          <w:rFonts w:ascii="Arial" w:hAnsi="Arial" w:cs="Arial"/>
          <w:b/>
        </w:rPr>
      </w:pPr>
      <w:r w:rsidRPr="00C709FA">
        <w:rPr>
          <w:rFonts w:ascii="Arial" w:hAnsi="Arial" w:cs="Arial"/>
          <w:b/>
        </w:rPr>
        <w:t xml:space="preserve">Discharges: </w:t>
      </w:r>
      <w:r w:rsidRPr="00C709FA">
        <w:rPr>
          <w:rFonts w:ascii="Arial" w:hAnsi="Arial" w:cs="Arial"/>
          <w:b/>
        </w:rPr>
        <w:tab/>
      </w:r>
    </w:p>
    <w:p w14:paraId="143DD76F" w14:textId="75B7297F" w:rsidR="00847517" w:rsidRPr="00C709FA" w:rsidRDefault="00847517" w:rsidP="00847517">
      <w:pPr>
        <w:pStyle w:val="ListParagraph"/>
        <w:rPr>
          <w:rFonts w:ascii="Arial" w:hAnsi="Arial" w:cs="Arial"/>
          <w:b/>
        </w:rPr>
      </w:pPr>
      <w:r w:rsidRPr="00C709FA">
        <w:rPr>
          <w:rFonts w:ascii="Arial" w:hAnsi="Arial" w:cs="Arial"/>
          <w:b/>
        </w:rPr>
        <w:t xml:space="preserve">Planned: </w:t>
      </w:r>
      <w:r w:rsidRPr="00C709FA">
        <w:rPr>
          <w:rFonts w:ascii="Arial" w:hAnsi="Arial" w:cs="Arial"/>
        </w:rPr>
        <w:t>Where there is an agreed plan for the service to</w:t>
      </w:r>
      <w:r w:rsidR="00B15F3B" w:rsidRPr="00C709FA">
        <w:rPr>
          <w:rFonts w:ascii="Arial" w:hAnsi="Arial" w:cs="Arial"/>
        </w:rPr>
        <w:t xml:space="preserve"> finish. Often a collaborative </w:t>
      </w:r>
      <w:r w:rsidRPr="00C709FA">
        <w:rPr>
          <w:rFonts w:ascii="Arial" w:hAnsi="Arial" w:cs="Arial"/>
        </w:rPr>
        <w:t>decision between the service and the client. Can in</w:t>
      </w:r>
      <w:r w:rsidR="00B15F3B" w:rsidRPr="00C709FA">
        <w:rPr>
          <w:rFonts w:ascii="Arial" w:hAnsi="Arial" w:cs="Arial"/>
        </w:rPr>
        <w:t xml:space="preserve">clude, for example appropriate </w:t>
      </w:r>
      <w:r w:rsidRPr="00C709FA">
        <w:rPr>
          <w:rFonts w:ascii="Arial" w:hAnsi="Arial" w:cs="Arial"/>
        </w:rPr>
        <w:t>ending of sessions; recommendation or advice about another service etc</w:t>
      </w:r>
      <w:r w:rsidR="002215F4">
        <w:rPr>
          <w:rFonts w:ascii="Arial" w:hAnsi="Arial" w:cs="Arial"/>
        </w:rPr>
        <w:t>.</w:t>
      </w:r>
    </w:p>
    <w:p w14:paraId="237E83F2" w14:textId="397CC956" w:rsidR="00847517" w:rsidRPr="00C709FA" w:rsidRDefault="00847517" w:rsidP="00B15F3B">
      <w:pPr>
        <w:ind w:left="720"/>
        <w:rPr>
          <w:rFonts w:ascii="Arial" w:hAnsi="Arial" w:cs="Arial"/>
          <w:b/>
        </w:rPr>
      </w:pPr>
      <w:r w:rsidRPr="00C709FA">
        <w:rPr>
          <w:rFonts w:ascii="Arial" w:hAnsi="Arial" w:cs="Arial"/>
          <w:b/>
        </w:rPr>
        <w:t xml:space="preserve">Unplanned: </w:t>
      </w:r>
      <w:r w:rsidRPr="00C709FA">
        <w:rPr>
          <w:rFonts w:ascii="Arial" w:hAnsi="Arial" w:cs="Arial"/>
        </w:rPr>
        <w:t>Abrupt ending, for example client DNA’s appointments, doesn’t respond to messages/contact</w:t>
      </w:r>
    </w:p>
    <w:p w14:paraId="4798A91A" w14:textId="1A456DCD" w:rsidR="00847517" w:rsidRPr="00C709FA" w:rsidRDefault="00847517" w:rsidP="00B15F3B">
      <w:pPr>
        <w:ind w:left="720"/>
        <w:rPr>
          <w:rFonts w:ascii="Arial" w:hAnsi="Arial" w:cs="Arial"/>
        </w:rPr>
      </w:pPr>
      <w:r w:rsidRPr="00C709FA">
        <w:rPr>
          <w:rFonts w:ascii="Arial" w:hAnsi="Arial" w:cs="Arial"/>
          <w:b/>
        </w:rPr>
        <w:t xml:space="preserve">Formal referral to GP/a mental health service: </w:t>
      </w:r>
      <w:r w:rsidRPr="00C709FA">
        <w:rPr>
          <w:rFonts w:ascii="Arial" w:hAnsi="Arial" w:cs="Arial"/>
        </w:rPr>
        <w:t>Where a prof</w:t>
      </w:r>
      <w:r w:rsidR="009A3854">
        <w:rPr>
          <w:rFonts w:ascii="Arial" w:hAnsi="Arial" w:cs="Arial"/>
        </w:rPr>
        <w:t xml:space="preserve">essional in the service makes </w:t>
      </w:r>
      <w:r w:rsidRPr="00C709FA">
        <w:rPr>
          <w:rFonts w:ascii="Arial" w:hAnsi="Arial" w:cs="Arial"/>
        </w:rPr>
        <w:t>formal contact and referral to GP and/or a mental health service.</w:t>
      </w:r>
    </w:p>
    <w:p w14:paraId="469C25E5" w14:textId="69FFC541" w:rsidR="00721522" w:rsidRDefault="00B15F3B">
      <w:pPr>
        <w:spacing w:line="360" w:lineRule="auto"/>
        <w:rPr>
          <w:rFonts w:ascii="Arial" w:hAnsi="Arial" w:cs="Arial"/>
        </w:rPr>
      </w:pPr>
      <w:r>
        <w:rPr>
          <w:rFonts w:ascii="Arial" w:hAnsi="Arial" w:cs="Arial"/>
        </w:rPr>
        <w:tab/>
      </w:r>
      <w:r>
        <w:rPr>
          <w:rFonts w:ascii="Arial" w:hAnsi="Arial" w:cs="Arial"/>
        </w:rPr>
        <w:tab/>
      </w:r>
    </w:p>
    <w:sectPr w:rsidR="00721522" w:rsidSect="00C04AB7">
      <w:headerReference w:type="even" r:id="rId17"/>
      <w:headerReference w:type="default" r:id="rId18"/>
      <w:footerReference w:type="default" r:id="rId19"/>
      <w:headerReference w:type="first" r:id="rId20"/>
      <w:pgSz w:w="11906" w:h="16838"/>
      <w:pgMar w:top="1247" w:right="1440" w:bottom="1440" w:left="1440" w:header="708" w:footer="708" w:gutter="0"/>
      <w:pgBorders w:display="firstPage" w:offsetFrom="page">
        <w:top w:val="dashed" w:sz="4" w:space="24" w:color="2F5496" w:themeColor="accent1" w:themeShade="BF"/>
        <w:left w:val="dashed" w:sz="4" w:space="24" w:color="2F5496" w:themeColor="accent1" w:themeShade="BF"/>
        <w:bottom w:val="dashed" w:sz="4" w:space="24" w:color="2F5496" w:themeColor="accent1" w:themeShade="BF"/>
        <w:right w:val="dashed" w:sz="4" w:space="24" w:color="2F5496" w:themeColor="accent1" w:themeShade="BF"/>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91CD1" w14:textId="77777777" w:rsidR="00A23382" w:rsidRDefault="00A23382" w:rsidP="00DB5435">
      <w:r>
        <w:separator/>
      </w:r>
    </w:p>
  </w:endnote>
  <w:endnote w:type="continuationSeparator" w:id="0">
    <w:p w14:paraId="6718C3A7" w14:textId="77777777" w:rsidR="00A23382" w:rsidRDefault="00A23382" w:rsidP="00DB5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oco Light">
    <w:altName w:val="Arial"/>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2567753"/>
      <w:docPartObj>
        <w:docPartGallery w:val="Page Numbers (Bottom of Page)"/>
        <w:docPartUnique/>
      </w:docPartObj>
    </w:sdtPr>
    <w:sdtEndPr>
      <w:rPr>
        <w:noProof/>
      </w:rPr>
    </w:sdtEndPr>
    <w:sdtContent>
      <w:p w14:paraId="5EFD6785" w14:textId="5CE7247A" w:rsidR="004B3C11" w:rsidRDefault="004B3C11">
        <w:pPr>
          <w:pStyle w:val="Footer"/>
          <w:jc w:val="center"/>
        </w:pPr>
        <w:r>
          <w:fldChar w:fldCharType="begin"/>
        </w:r>
        <w:r>
          <w:instrText xml:space="preserve"> PAGE   \* MERGEFORMAT </w:instrText>
        </w:r>
        <w:r>
          <w:fldChar w:fldCharType="separate"/>
        </w:r>
        <w:r w:rsidR="00A830E3">
          <w:rPr>
            <w:noProof/>
          </w:rPr>
          <w:t>21</w:t>
        </w:r>
        <w:r>
          <w:rPr>
            <w:noProof/>
          </w:rPr>
          <w:fldChar w:fldCharType="end"/>
        </w:r>
      </w:p>
    </w:sdtContent>
  </w:sdt>
  <w:p w14:paraId="6D7A7557" w14:textId="77777777" w:rsidR="004B3C11" w:rsidRDefault="004B3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82866" w14:textId="77777777" w:rsidR="00A23382" w:rsidRDefault="00A23382" w:rsidP="00DB5435">
      <w:r>
        <w:separator/>
      </w:r>
    </w:p>
  </w:footnote>
  <w:footnote w:type="continuationSeparator" w:id="0">
    <w:p w14:paraId="516BB623" w14:textId="77777777" w:rsidR="00A23382" w:rsidRDefault="00A23382" w:rsidP="00DB5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82ABE" w14:textId="75F66084" w:rsidR="004B3C11" w:rsidRDefault="004B3C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105DC" w14:textId="07E1A3BD" w:rsidR="004B3C11" w:rsidRDefault="004B3C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7F2BC" w14:textId="41E12933" w:rsidR="004B3C11" w:rsidRDefault="004B3C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0C28"/>
    <w:multiLevelType w:val="hybridMultilevel"/>
    <w:tmpl w:val="223CD758"/>
    <w:lvl w:ilvl="0" w:tplc="02641C20">
      <w:start w:val="1"/>
      <w:numFmt w:val="lowerLetter"/>
      <w:lvlText w:val="%1)"/>
      <w:lvlJc w:val="left"/>
      <w:pPr>
        <w:ind w:left="644" w:hanging="360"/>
      </w:pPr>
      <w:rPr>
        <w:rFonts w:hint="default"/>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4B245A6"/>
    <w:multiLevelType w:val="hybridMultilevel"/>
    <w:tmpl w:val="691A6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A72EEC"/>
    <w:multiLevelType w:val="multilevel"/>
    <w:tmpl w:val="ACF60AD2"/>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 w15:restartNumberingAfterBreak="0">
    <w:nsid w:val="0F40461F"/>
    <w:multiLevelType w:val="multilevel"/>
    <w:tmpl w:val="35AEB336"/>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4A6175"/>
    <w:multiLevelType w:val="multilevel"/>
    <w:tmpl w:val="3BE41806"/>
    <w:lvl w:ilvl="0">
      <w:start w:val="1"/>
      <w:numFmt w:val="bullet"/>
      <w:lvlText w:val="●"/>
      <w:lvlJc w:val="left"/>
      <w:pPr>
        <w:ind w:left="360" w:hanging="360"/>
      </w:pPr>
      <w:rPr>
        <w:rFonts w:ascii="Noto Sans Symbols" w:eastAsia="Times New Roman" w:hAnsi="Noto Sans Symbols"/>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5" w15:restartNumberingAfterBreak="0">
    <w:nsid w:val="146B77CF"/>
    <w:multiLevelType w:val="hybridMultilevel"/>
    <w:tmpl w:val="0130F9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500388D"/>
    <w:multiLevelType w:val="multilevel"/>
    <w:tmpl w:val="7F2054CA"/>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7" w15:restartNumberingAfterBreak="0">
    <w:nsid w:val="2CDF1599"/>
    <w:multiLevelType w:val="multilevel"/>
    <w:tmpl w:val="61764F4C"/>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8" w15:restartNumberingAfterBreak="0">
    <w:nsid w:val="361E56B3"/>
    <w:multiLevelType w:val="multilevel"/>
    <w:tmpl w:val="A8D46400"/>
    <w:lvl w:ilvl="0">
      <w:start w:val="1"/>
      <w:numFmt w:val="bullet"/>
      <w:lvlText w:val="●"/>
      <w:lvlJc w:val="left"/>
      <w:pPr>
        <w:ind w:left="360" w:hanging="360"/>
      </w:pPr>
      <w:rPr>
        <w:rFonts w:ascii="Noto Sans Symbols" w:eastAsia="Times New Roman" w:hAnsi="Noto Sans Symbols"/>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9" w15:restartNumberingAfterBreak="0">
    <w:nsid w:val="377C3BC7"/>
    <w:multiLevelType w:val="multilevel"/>
    <w:tmpl w:val="141CD6F0"/>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0" w15:restartNumberingAfterBreak="0">
    <w:nsid w:val="3F711001"/>
    <w:multiLevelType w:val="hybridMultilevel"/>
    <w:tmpl w:val="599C11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0985857"/>
    <w:multiLevelType w:val="hybridMultilevel"/>
    <w:tmpl w:val="9E26B6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56509E3"/>
    <w:multiLevelType w:val="hybridMultilevel"/>
    <w:tmpl w:val="F6C22F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0815E6"/>
    <w:multiLevelType w:val="hybridMultilevel"/>
    <w:tmpl w:val="7CEE520A"/>
    <w:lvl w:ilvl="0" w:tplc="A99A0C78">
      <w:start w:val="1"/>
      <w:numFmt w:val="decimal"/>
      <w:lvlText w:val="%1."/>
      <w:lvlJc w:val="left"/>
      <w:pPr>
        <w:ind w:left="360" w:hanging="360"/>
      </w:pPr>
      <w:rPr>
        <w:b/>
        <w:color w:val="auto"/>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4CF92F13"/>
    <w:multiLevelType w:val="hybridMultilevel"/>
    <w:tmpl w:val="4F6C67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DD40620"/>
    <w:multiLevelType w:val="hybridMultilevel"/>
    <w:tmpl w:val="73947E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1283FD7"/>
    <w:multiLevelType w:val="hybridMultilevel"/>
    <w:tmpl w:val="977616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21C4094"/>
    <w:multiLevelType w:val="multilevel"/>
    <w:tmpl w:val="7CBEF20A"/>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8" w15:restartNumberingAfterBreak="0">
    <w:nsid w:val="53121C2B"/>
    <w:multiLevelType w:val="hybridMultilevel"/>
    <w:tmpl w:val="B24EC95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57023CD8"/>
    <w:multiLevelType w:val="multilevel"/>
    <w:tmpl w:val="E77E882C"/>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0" w15:restartNumberingAfterBreak="0">
    <w:nsid w:val="5DAD111B"/>
    <w:multiLevelType w:val="hybridMultilevel"/>
    <w:tmpl w:val="BA9CA5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0D9213F"/>
    <w:multiLevelType w:val="hybridMultilevel"/>
    <w:tmpl w:val="45AC32F6"/>
    <w:lvl w:ilvl="0" w:tplc="FCCCCACA">
      <w:numFmt w:val="bullet"/>
      <w:lvlText w:val="-"/>
      <w:lvlJc w:val="left"/>
      <w:pPr>
        <w:ind w:left="1800" w:hanging="360"/>
      </w:pPr>
      <w:rPr>
        <w:rFonts w:ascii="Calibri" w:eastAsiaTheme="minorHAnsi" w:hAnsi="Calibri" w:cstheme="minorBidi"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2" w15:restartNumberingAfterBreak="0">
    <w:nsid w:val="68C05665"/>
    <w:multiLevelType w:val="multilevel"/>
    <w:tmpl w:val="6F90715C"/>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3" w15:restartNumberingAfterBreak="0">
    <w:nsid w:val="6B9A46FB"/>
    <w:multiLevelType w:val="hybridMultilevel"/>
    <w:tmpl w:val="846C8BF8"/>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4" w15:restartNumberingAfterBreak="0">
    <w:nsid w:val="74094298"/>
    <w:multiLevelType w:val="multilevel"/>
    <w:tmpl w:val="1590B5EA"/>
    <w:lvl w:ilvl="0">
      <w:start w:val="1"/>
      <w:numFmt w:val="decimal"/>
      <w:lvlText w:val="%1."/>
      <w:lvlJc w:val="left"/>
      <w:pPr>
        <w:ind w:left="720" w:hanging="360"/>
      </w:pPr>
      <w:rPr>
        <w:rFonts w:hint="default"/>
        <w:color w:val="auto"/>
      </w:rPr>
    </w:lvl>
    <w:lvl w:ilvl="1">
      <w:start w:val="4"/>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76DB008B"/>
    <w:multiLevelType w:val="hybridMultilevel"/>
    <w:tmpl w:val="0A2CB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0143F0"/>
    <w:multiLevelType w:val="hybridMultilevel"/>
    <w:tmpl w:val="85DCB6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7"/>
  </w:num>
  <w:num w:numId="3">
    <w:abstractNumId w:val="4"/>
  </w:num>
  <w:num w:numId="4">
    <w:abstractNumId w:val="2"/>
  </w:num>
  <w:num w:numId="5">
    <w:abstractNumId w:val="9"/>
  </w:num>
  <w:num w:numId="6">
    <w:abstractNumId w:val="8"/>
  </w:num>
  <w:num w:numId="7">
    <w:abstractNumId w:val="22"/>
  </w:num>
  <w:num w:numId="8">
    <w:abstractNumId w:val="6"/>
  </w:num>
  <w:num w:numId="9">
    <w:abstractNumId w:val="7"/>
  </w:num>
  <w:num w:numId="10">
    <w:abstractNumId w:val="12"/>
  </w:num>
  <w:num w:numId="11">
    <w:abstractNumId w:val="15"/>
  </w:num>
  <w:num w:numId="12">
    <w:abstractNumId w:val="11"/>
  </w:num>
  <w:num w:numId="13">
    <w:abstractNumId w:val="10"/>
  </w:num>
  <w:num w:numId="14">
    <w:abstractNumId w:val="16"/>
  </w:num>
  <w:num w:numId="15">
    <w:abstractNumId w:val="18"/>
  </w:num>
  <w:num w:numId="16">
    <w:abstractNumId w:val="23"/>
  </w:num>
  <w:num w:numId="17">
    <w:abstractNumId w:val="25"/>
  </w:num>
  <w:num w:numId="18">
    <w:abstractNumId w:val="14"/>
  </w:num>
  <w:num w:numId="19">
    <w:abstractNumId w:val="21"/>
  </w:num>
  <w:num w:numId="20">
    <w:abstractNumId w:val="13"/>
  </w:num>
  <w:num w:numId="21">
    <w:abstractNumId w:val="0"/>
  </w:num>
  <w:num w:numId="22">
    <w:abstractNumId w:val="3"/>
  </w:num>
  <w:num w:numId="23">
    <w:abstractNumId w:val="20"/>
  </w:num>
  <w:num w:numId="24">
    <w:abstractNumId w:val="5"/>
  </w:num>
  <w:num w:numId="25">
    <w:abstractNumId w:val="1"/>
  </w:num>
  <w:num w:numId="26">
    <w:abstractNumId w:val="2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5A0"/>
    <w:rsid w:val="00011D55"/>
    <w:rsid w:val="000120AF"/>
    <w:rsid w:val="0003563F"/>
    <w:rsid w:val="00036642"/>
    <w:rsid w:val="00045C21"/>
    <w:rsid w:val="00057273"/>
    <w:rsid w:val="00062A8C"/>
    <w:rsid w:val="000675C9"/>
    <w:rsid w:val="00081AE4"/>
    <w:rsid w:val="00082356"/>
    <w:rsid w:val="000973F7"/>
    <w:rsid w:val="000A1DD3"/>
    <w:rsid w:val="000B1DBD"/>
    <w:rsid w:val="000B6592"/>
    <w:rsid w:val="000B65AC"/>
    <w:rsid w:val="000C178D"/>
    <w:rsid w:val="000D6625"/>
    <w:rsid w:val="000E156A"/>
    <w:rsid w:val="000E24E1"/>
    <w:rsid w:val="000E52D8"/>
    <w:rsid w:val="000E598D"/>
    <w:rsid w:val="000F47B8"/>
    <w:rsid w:val="001019C9"/>
    <w:rsid w:val="00102F80"/>
    <w:rsid w:val="00113765"/>
    <w:rsid w:val="00115D52"/>
    <w:rsid w:val="001178E7"/>
    <w:rsid w:val="0012348E"/>
    <w:rsid w:val="00126476"/>
    <w:rsid w:val="001369CE"/>
    <w:rsid w:val="0014049C"/>
    <w:rsid w:val="00146F2E"/>
    <w:rsid w:val="001474D0"/>
    <w:rsid w:val="00164E77"/>
    <w:rsid w:val="00165075"/>
    <w:rsid w:val="00173EB5"/>
    <w:rsid w:val="001920BF"/>
    <w:rsid w:val="00193F33"/>
    <w:rsid w:val="001956C5"/>
    <w:rsid w:val="00195712"/>
    <w:rsid w:val="001969F1"/>
    <w:rsid w:val="001C544F"/>
    <w:rsid w:val="001C5D6E"/>
    <w:rsid w:val="001E7B92"/>
    <w:rsid w:val="001F0E3E"/>
    <w:rsid w:val="001F1B7F"/>
    <w:rsid w:val="001F2B51"/>
    <w:rsid w:val="001F3743"/>
    <w:rsid w:val="002057A3"/>
    <w:rsid w:val="00206F8C"/>
    <w:rsid w:val="002074D0"/>
    <w:rsid w:val="002110FB"/>
    <w:rsid w:val="00215435"/>
    <w:rsid w:val="002215F4"/>
    <w:rsid w:val="00221685"/>
    <w:rsid w:val="0023215C"/>
    <w:rsid w:val="00234158"/>
    <w:rsid w:val="002367B5"/>
    <w:rsid w:val="00240723"/>
    <w:rsid w:val="00252007"/>
    <w:rsid w:val="0025253C"/>
    <w:rsid w:val="00252E41"/>
    <w:rsid w:val="00253DF2"/>
    <w:rsid w:val="00254E3B"/>
    <w:rsid w:val="00260E5B"/>
    <w:rsid w:val="00262D43"/>
    <w:rsid w:val="00265A54"/>
    <w:rsid w:val="00273954"/>
    <w:rsid w:val="00274BD5"/>
    <w:rsid w:val="00276EE2"/>
    <w:rsid w:val="00280BAE"/>
    <w:rsid w:val="002812F8"/>
    <w:rsid w:val="00291B99"/>
    <w:rsid w:val="00296CCC"/>
    <w:rsid w:val="00297A19"/>
    <w:rsid w:val="002A1F36"/>
    <w:rsid w:val="002A2EC0"/>
    <w:rsid w:val="002B0835"/>
    <w:rsid w:val="002B39E4"/>
    <w:rsid w:val="002B7A61"/>
    <w:rsid w:val="002C2155"/>
    <w:rsid w:val="002C2B6A"/>
    <w:rsid w:val="002D41D3"/>
    <w:rsid w:val="002D66AE"/>
    <w:rsid w:val="002F00BA"/>
    <w:rsid w:val="00303ED8"/>
    <w:rsid w:val="00325557"/>
    <w:rsid w:val="00326C3E"/>
    <w:rsid w:val="00334B48"/>
    <w:rsid w:val="00341459"/>
    <w:rsid w:val="0034680D"/>
    <w:rsid w:val="00357448"/>
    <w:rsid w:val="0036706B"/>
    <w:rsid w:val="00374721"/>
    <w:rsid w:val="00380D35"/>
    <w:rsid w:val="00385278"/>
    <w:rsid w:val="003909A4"/>
    <w:rsid w:val="003925EE"/>
    <w:rsid w:val="003927FE"/>
    <w:rsid w:val="003B036F"/>
    <w:rsid w:val="003C5A5B"/>
    <w:rsid w:val="003D27B3"/>
    <w:rsid w:val="003D6686"/>
    <w:rsid w:val="003E192E"/>
    <w:rsid w:val="003E5443"/>
    <w:rsid w:val="003F2F1B"/>
    <w:rsid w:val="00402635"/>
    <w:rsid w:val="00410DF8"/>
    <w:rsid w:val="00411DC6"/>
    <w:rsid w:val="00411EF0"/>
    <w:rsid w:val="0041741F"/>
    <w:rsid w:val="00464F09"/>
    <w:rsid w:val="00473016"/>
    <w:rsid w:val="00473A2D"/>
    <w:rsid w:val="00474651"/>
    <w:rsid w:val="004763F1"/>
    <w:rsid w:val="00482374"/>
    <w:rsid w:val="00484AE8"/>
    <w:rsid w:val="00494A03"/>
    <w:rsid w:val="004955F6"/>
    <w:rsid w:val="004B27D4"/>
    <w:rsid w:val="004B3C11"/>
    <w:rsid w:val="004C5D24"/>
    <w:rsid w:val="004E5E51"/>
    <w:rsid w:val="004F0C27"/>
    <w:rsid w:val="004F12A8"/>
    <w:rsid w:val="00510E7F"/>
    <w:rsid w:val="00510F0A"/>
    <w:rsid w:val="00515083"/>
    <w:rsid w:val="0051716C"/>
    <w:rsid w:val="005171F2"/>
    <w:rsid w:val="0051773F"/>
    <w:rsid w:val="00535CB6"/>
    <w:rsid w:val="00545DC4"/>
    <w:rsid w:val="005468F1"/>
    <w:rsid w:val="005666F8"/>
    <w:rsid w:val="00576EEC"/>
    <w:rsid w:val="0058041B"/>
    <w:rsid w:val="00580E7E"/>
    <w:rsid w:val="005851B6"/>
    <w:rsid w:val="0059226E"/>
    <w:rsid w:val="005A3CF2"/>
    <w:rsid w:val="005B36A7"/>
    <w:rsid w:val="005C11BB"/>
    <w:rsid w:val="005D40EE"/>
    <w:rsid w:val="005D55AA"/>
    <w:rsid w:val="005E45A3"/>
    <w:rsid w:val="00603EDE"/>
    <w:rsid w:val="00611BDA"/>
    <w:rsid w:val="00616599"/>
    <w:rsid w:val="00617EA4"/>
    <w:rsid w:val="0062063A"/>
    <w:rsid w:val="006254CF"/>
    <w:rsid w:val="00625AF1"/>
    <w:rsid w:val="0063086B"/>
    <w:rsid w:val="00633115"/>
    <w:rsid w:val="0063372A"/>
    <w:rsid w:val="00634ED0"/>
    <w:rsid w:val="00636646"/>
    <w:rsid w:val="006407F4"/>
    <w:rsid w:val="006555F0"/>
    <w:rsid w:val="00675113"/>
    <w:rsid w:val="00675266"/>
    <w:rsid w:val="006756E8"/>
    <w:rsid w:val="00684B7D"/>
    <w:rsid w:val="00696FF0"/>
    <w:rsid w:val="006C0CB9"/>
    <w:rsid w:val="006C0D0B"/>
    <w:rsid w:val="006C3E1E"/>
    <w:rsid w:val="006D4F9A"/>
    <w:rsid w:val="006D5470"/>
    <w:rsid w:val="006E0F64"/>
    <w:rsid w:val="0071721E"/>
    <w:rsid w:val="00721522"/>
    <w:rsid w:val="00730AEE"/>
    <w:rsid w:val="00742459"/>
    <w:rsid w:val="00750EBC"/>
    <w:rsid w:val="00763EFF"/>
    <w:rsid w:val="00767483"/>
    <w:rsid w:val="0077423E"/>
    <w:rsid w:val="00776C44"/>
    <w:rsid w:val="007922B4"/>
    <w:rsid w:val="007967BF"/>
    <w:rsid w:val="007A0465"/>
    <w:rsid w:val="007A6A16"/>
    <w:rsid w:val="007C6AD1"/>
    <w:rsid w:val="007C6D88"/>
    <w:rsid w:val="007C798F"/>
    <w:rsid w:val="008003A5"/>
    <w:rsid w:val="008029A8"/>
    <w:rsid w:val="00802A15"/>
    <w:rsid w:val="0080313F"/>
    <w:rsid w:val="00804F33"/>
    <w:rsid w:val="0080560F"/>
    <w:rsid w:val="00820BC0"/>
    <w:rsid w:val="00833C06"/>
    <w:rsid w:val="00834808"/>
    <w:rsid w:val="00847517"/>
    <w:rsid w:val="00847ED3"/>
    <w:rsid w:val="00875E18"/>
    <w:rsid w:val="00887654"/>
    <w:rsid w:val="0089325A"/>
    <w:rsid w:val="0089394D"/>
    <w:rsid w:val="008A733A"/>
    <w:rsid w:val="008B08E0"/>
    <w:rsid w:val="008D17D7"/>
    <w:rsid w:val="008E07D3"/>
    <w:rsid w:val="00902027"/>
    <w:rsid w:val="00902CCF"/>
    <w:rsid w:val="0090327B"/>
    <w:rsid w:val="00924CE8"/>
    <w:rsid w:val="009331C1"/>
    <w:rsid w:val="00937238"/>
    <w:rsid w:val="0094012D"/>
    <w:rsid w:val="00942B17"/>
    <w:rsid w:val="009453FB"/>
    <w:rsid w:val="0095035E"/>
    <w:rsid w:val="00951F72"/>
    <w:rsid w:val="00963C12"/>
    <w:rsid w:val="0098166A"/>
    <w:rsid w:val="00985BE1"/>
    <w:rsid w:val="00990A01"/>
    <w:rsid w:val="009A3854"/>
    <w:rsid w:val="009A468B"/>
    <w:rsid w:val="009B1E6F"/>
    <w:rsid w:val="009C031C"/>
    <w:rsid w:val="009C0384"/>
    <w:rsid w:val="009C739A"/>
    <w:rsid w:val="009D4B7F"/>
    <w:rsid w:val="009E5689"/>
    <w:rsid w:val="009F36D6"/>
    <w:rsid w:val="00A03151"/>
    <w:rsid w:val="00A06FDC"/>
    <w:rsid w:val="00A16366"/>
    <w:rsid w:val="00A23382"/>
    <w:rsid w:val="00A25452"/>
    <w:rsid w:val="00A30B1E"/>
    <w:rsid w:val="00A31E47"/>
    <w:rsid w:val="00A374DC"/>
    <w:rsid w:val="00A526D8"/>
    <w:rsid w:val="00A54FC2"/>
    <w:rsid w:val="00A73A4A"/>
    <w:rsid w:val="00A748DB"/>
    <w:rsid w:val="00A76D13"/>
    <w:rsid w:val="00A8107C"/>
    <w:rsid w:val="00A8241F"/>
    <w:rsid w:val="00A830E3"/>
    <w:rsid w:val="00A84BB4"/>
    <w:rsid w:val="00AA7719"/>
    <w:rsid w:val="00AB011C"/>
    <w:rsid w:val="00AD080D"/>
    <w:rsid w:val="00AD65D9"/>
    <w:rsid w:val="00AD75F7"/>
    <w:rsid w:val="00AF1D1F"/>
    <w:rsid w:val="00AF393B"/>
    <w:rsid w:val="00B02C5D"/>
    <w:rsid w:val="00B0307C"/>
    <w:rsid w:val="00B15F3B"/>
    <w:rsid w:val="00B214AC"/>
    <w:rsid w:val="00B21776"/>
    <w:rsid w:val="00B25E12"/>
    <w:rsid w:val="00B30A6F"/>
    <w:rsid w:val="00B3164A"/>
    <w:rsid w:val="00B34254"/>
    <w:rsid w:val="00B364D7"/>
    <w:rsid w:val="00B37478"/>
    <w:rsid w:val="00B4070E"/>
    <w:rsid w:val="00B512AE"/>
    <w:rsid w:val="00B5442C"/>
    <w:rsid w:val="00B71188"/>
    <w:rsid w:val="00B73396"/>
    <w:rsid w:val="00B73D6C"/>
    <w:rsid w:val="00BA7826"/>
    <w:rsid w:val="00BB29A2"/>
    <w:rsid w:val="00BC0596"/>
    <w:rsid w:val="00BC1671"/>
    <w:rsid w:val="00BC7756"/>
    <w:rsid w:val="00BD2B59"/>
    <w:rsid w:val="00BD3A0F"/>
    <w:rsid w:val="00BD6125"/>
    <w:rsid w:val="00BE0A63"/>
    <w:rsid w:val="00BF16FE"/>
    <w:rsid w:val="00C00822"/>
    <w:rsid w:val="00C04AB7"/>
    <w:rsid w:val="00C056C0"/>
    <w:rsid w:val="00C07289"/>
    <w:rsid w:val="00C13F88"/>
    <w:rsid w:val="00C1436D"/>
    <w:rsid w:val="00C167BE"/>
    <w:rsid w:val="00C17B38"/>
    <w:rsid w:val="00C45B75"/>
    <w:rsid w:val="00C60180"/>
    <w:rsid w:val="00C709FA"/>
    <w:rsid w:val="00C7351B"/>
    <w:rsid w:val="00C830EC"/>
    <w:rsid w:val="00CA39CD"/>
    <w:rsid w:val="00CC2D23"/>
    <w:rsid w:val="00CC6F45"/>
    <w:rsid w:val="00CD3E64"/>
    <w:rsid w:val="00CE5726"/>
    <w:rsid w:val="00CF1C59"/>
    <w:rsid w:val="00D15B18"/>
    <w:rsid w:val="00D374E0"/>
    <w:rsid w:val="00D3785D"/>
    <w:rsid w:val="00D51C1C"/>
    <w:rsid w:val="00D53BD0"/>
    <w:rsid w:val="00D54101"/>
    <w:rsid w:val="00D56ADE"/>
    <w:rsid w:val="00D576C8"/>
    <w:rsid w:val="00D606BB"/>
    <w:rsid w:val="00D703A1"/>
    <w:rsid w:val="00D738DD"/>
    <w:rsid w:val="00D74D0B"/>
    <w:rsid w:val="00DA5F2F"/>
    <w:rsid w:val="00DB5435"/>
    <w:rsid w:val="00DC2E9D"/>
    <w:rsid w:val="00DC33B3"/>
    <w:rsid w:val="00DC5387"/>
    <w:rsid w:val="00DD63F7"/>
    <w:rsid w:val="00DE35DB"/>
    <w:rsid w:val="00DE78A7"/>
    <w:rsid w:val="00E00244"/>
    <w:rsid w:val="00E06B82"/>
    <w:rsid w:val="00E1018D"/>
    <w:rsid w:val="00E22968"/>
    <w:rsid w:val="00E25FF9"/>
    <w:rsid w:val="00E263FD"/>
    <w:rsid w:val="00E36061"/>
    <w:rsid w:val="00E45F7B"/>
    <w:rsid w:val="00E610DF"/>
    <w:rsid w:val="00E61F62"/>
    <w:rsid w:val="00E671F7"/>
    <w:rsid w:val="00E77B99"/>
    <w:rsid w:val="00E815FC"/>
    <w:rsid w:val="00E84CC6"/>
    <w:rsid w:val="00E85117"/>
    <w:rsid w:val="00E95048"/>
    <w:rsid w:val="00E96779"/>
    <w:rsid w:val="00EA4138"/>
    <w:rsid w:val="00EB0811"/>
    <w:rsid w:val="00ED6D9C"/>
    <w:rsid w:val="00EE0A30"/>
    <w:rsid w:val="00EE0F3C"/>
    <w:rsid w:val="00EF0066"/>
    <w:rsid w:val="00F02BF4"/>
    <w:rsid w:val="00F03275"/>
    <w:rsid w:val="00F25A42"/>
    <w:rsid w:val="00F314C2"/>
    <w:rsid w:val="00F31A69"/>
    <w:rsid w:val="00F35514"/>
    <w:rsid w:val="00F35E8C"/>
    <w:rsid w:val="00F41278"/>
    <w:rsid w:val="00F42FB7"/>
    <w:rsid w:val="00F43BC9"/>
    <w:rsid w:val="00F43C12"/>
    <w:rsid w:val="00F4497F"/>
    <w:rsid w:val="00F47A67"/>
    <w:rsid w:val="00F535A0"/>
    <w:rsid w:val="00F5638E"/>
    <w:rsid w:val="00F61BBB"/>
    <w:rsid w:val="00F70F98"/>
    <w:rsid w:val="00F756FA"/>
    <w:rsid w:val="00F808ED"/>
    <w:rsid w:val="00F82DFE"/>
    <w:rsid w:val="00F93CE5"/>
    <w:rsid w:val="00F97475"/>
    <w:rsid w:val="00FB1DEC"/>
    <w:rsid w:val="00FD4EA7"/>
    <w:rsid w:val="00FE1289"/>
    <w:rsid w:val="00FE1DC1"/>
    <w:rsid w:val="00FF047C"/>
    <w:rsid w:val="00FF2008"/>
    <w:rsid w:val="00FF36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3301A4"/>
  <w15:docId w15:val="{AD4977F6-4632-402C-A3E8-A3C952FD5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651"/>
    <w:rPr>
      <w:sz w:val="24"/>
      <w:szCs w:val="24"/>
      <w:lang w:val="en-GB" w:eastAsia="en-IE"/>
    </w:rPr>
  </w:style>
  <w:style w:type="paragraph" w:styleId="Heading1">
    <w:name w:val="heading 1"/>
    <w:basedOn w:val="Normal"/>
    <w:next w:val="Normal"/>
    <w:link w:val="Heading1Char"/>
    <w:uiPriority w:val="99"/>
    <w:qFormat/>
    <w:rsid w:val="00474651"/>
    <w:pPr>
      <w:keepNext/>
      <w:keepLines/>
      <w:spacing w:before="480" w:after="120"/>
      <w:outlineLvl w:val="0"/>
    </w:pPr>
    <w:rPr>
      <w:b/>
      <w:bCs/>
      <w:sz w:val="48"/>
      <w:szCs w:val="48"/>
    </w:rPr>
  </w:style>
  <w:style w:type="paragraph" w:styleId="Heading2">
    <w:name w:val="heading 2"/>
    <w:basedOn w:val="Normal"/>
    <w:next w:val="Normal"/>
    <w:link w:val="Heading2Char"/>
    <w:uiPriority w:val="99"/>
    <w:qFormat/>
    <w:rsid w:val="00474651"/>
    <w:pPr>
      <w:keepNext/>
      <w:keepLines/>
      <w:spacing w:before="40" w:line="276" w:lineRule="auto"/>
      <w:outlineLvl w:val="1"/>
    </w:pPr>
    <w:rPr>
      <w:rFonts w:ascii="Calibri" w:hAnsi="Calibri" w:cs="Calibri"/>
      <w:color w:val="2E75B5"/>
      <w:sz w:val="26"/>
      <w:szCs w:val="26"/>
    </w:rPr>
  </w:style>
  <w:style w:type="paragraph" w:styleId="Heading3">
    <w:name w:val="heading 3"/>
    <w:basedOn w:val="Normal"/>
    <w:next w:val="Normal"/>
    <w:link w:val="Heading3Char"/>
    <w:uiPriority w:val="99"/>
    <w:qFormat/>
    <w:rsid w:val="00474651"/>
    <w:pPr>
      <w:keepNext/>
      <w:keepLines/>
      <w:spacing w:before="280" w:after="80"/>
      <w:outlineLvl w:val="2"/>
    </w:pPr>
    <w:rPr>
      <w:b/>
      <w:bCs/>
      <w:sz w:val="28"/>
      <w:szCs w:val="28"/>
    </w:rPr>
  </w:style>
  <w:style w:type="paragraph" w:styleId="Heading4">
    <w:name w:val="heading 4"/>
    <w:basedOn w:val="Normal"/>
    <w:next w:val="Normal"/>
    <w:link w:val="Heading4Char"/>
    <w:uiPriority w:val="99"/>
    <w:qFormat/>
    <w:rsid w:val="00474651"/>
    <w:pPr>
      <w:keepNext/>
      <w:keepLines/>
      <w:spacing w:before="240" w:after="40"/>
      <w:outlineLvl w:val="3"/>
    </w:pPr>
    <w:rPr>
      <w:b/>
      <w:bCs/>
    </w:rPr>
  </w:style>
  <w:style w:type="paragraph" w:styleId="Heading5">
    <w:name w:val="heading 5"/>
    <w:basedOn w:val="Normal"/>
    <w:next w:val="Normal"/>
    <w:link w:val="Heading5Char"/>
    <w:uiPriority w:val="99"/>
    <w:qFormat/>
    <w:rsid w:val="00474651"/>
    <w:pPr>
      <w:keepNext/>
      <w:keepLines/>
      <w:spacing w:before="220" w:after="40"/>
      <w:outlineLvl w:val="4"/>
    </w:pPr>
    <w:rPr>
      <w:b/>
      <w:bCs/>
      <w:sz w:val="22"/>
      <w:szCs w:val="22"/>
    </w:rPr>
  </w:style>
  <w:style w:type="paragraph" w:styleId="Heading6">
    <w:name w:val="heading 6"/>
    <w:basedOn w:val="Normal"/>
    <w:next w:val="Normal"/>
    <w:link w:val="Heading6Char"/>
    <w:uiPriority w:val="99"/>
    <w:qFormat/>
    <w:rsid w:val="00474651"/>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64657"/>
    <w:rPr>
      <w:rFonts w:ascii="Cambria" w:eastAsia="Times New Roman" w:hAnsi="Cambria" w:cs="Times New Roman"/>
      <w:b/>
      <w:bCs/>
      <w:kern w:val="32"/>
      <w:sz w:val="32"/>
      <w:szCs w:val="32"/>
      <w:lang w:eastAsia="en-IE"/>
    </w:rPr>
  </w:style>
  <w:style w:type="character" w:customStyle="1" w:styleId="Heading2Char">
    <w:name w:val="Heading 2 Char"/>
    <w:link w:val="Heading2"/>
    <w:uiPriority w:val="9"/>
    <w:semiHidden/>
    <w:rsid w:val="00764657"/>
    <w:rPr>
      <w:rFonts w:ascii="Cambria" w:eastAsia="Times New Roman" w:hAnsi="Cambria" w:cs="Times New Roman"/>
      <w:b/>
      <w:bCs/>
      <w:i/>
      <w:iCs/>
      <w:sz w:val="28"/>
      <w:szCs w:val="28"/>
      <w:lang w:eastAsia="en-IE"/>
    </w:rPr>
  </w:style>
  <w:style w:type="character" w:customStyle="1" w:styleId="Heading3Char">
    <w:name w:val="Heading 3 Char"/>
    <w:link w:val="Heading3"/>
    <w:uiPriority w:val="9"/>
    <w:semiHidden/>
    <w:rsid w:val="00764657"/>
    <w:rPr>
      <w:rFonts w:ascii="Cambria" w:eastAsia="Times New Roman" w:hAnsi="Cambria" w:cs="Times New Roman"/>
      <w:b/>
      <w:bCs/>
      <w:sz w:val="26"/>
      <w:szCs w:val="26"/>
      <w:lang w:eastAsia="en-IE"/>
    </w:rPr>
  </w:style>
  <w:style w:type="character" w:customStyle="1" w:styleId="Heading4Char">
    <w:name w:val="Heading 4 Char"/>
    <w:link w:val="Heading4"/>
    <w:uiPriority w:val="9"/>
    <w:semiHidden/>
    <w:rsid w:val="00764657"/>
    <w:rPr>
      <w:rFonts w:ascii="Calibri" w:eastAsia="Times New Roman" w:hAnsi="Calibri" w:cs="Times New Roman"/>
      <w:b/>
      <w:bCs/>
      <w:sz w:val="28"/>
      <w:szCs w:val="28"/>
      <w:lang w:eastAsia="en-IE"/>
    </w:rPr>
  </w:style>
  <w:style w:type="character" w:customStyle="1" w:styleId="Heading5Char">
    <w:name w:val="Heading 5 Char"/>
    <w:link w:val="Heading5"/>
    <w:uiPriority w:val="9"/>
    <w:semiHidden/>
    <w:rsid w:val="00764657"/>
    <w:rPr>
      <w:rFonts w:ascii="Calibri" w:eastAsia="Times New Roman" w:hAnsi="Calibri" w:cs="Times New Roman"/>
      <w:b/>
      <w:bCs/>
      <w:i/>
      <w:iCs/>
      <w:sz w:val="26"/>
      <w:szCs w:val="26"/>
      <w:lang w:eastAsia="en-IE"/>
    </w:rPr>
  </w:style>
  <w:style w:type="character" w:customStyle="1" w:styleId="Heading6Char">
    <w:name w:val="Heading 6 Char"/>
    <w:link w:val="Heading6"/>
    <w:uiPriority w:val="9"/>
    <w:semiHidden/>
    <w:rsid w:val="00764657"/>
    <w:rPr>
      <w:rFonts w:ascii="Calibri" w:eastAsia="Times New Roman" w:hAnsi="Calibri" w:cs="Times New Roman"/>
      <w:b/>
      <w:bCs/>
      <w:lang w:eastAsia="en-IE"/>
    </w:rPr>
  </w:style>
  <w:style w:type="paragraph" w:styleId="Title">
    <w:name w:val="Title"/>
    <w:basedOn w:val="Normal"/>
    <w:next w:val="Normal"/>
    <w:link w:val="TitleChar"/>
    <w:uiPriority w:val="99"/>
    <w:qFormat/>
    <w:rsid w:val="00474651"/>
    <w:pPr>
      <w:keepNext/>
      <w:keepLines/>
      <w:spacing w:before="480" w:after="120"/>
    </w:pPr>
    <w:rPr>
      <w:b/>
      <w:bCs/>
      <w:sz w:val="72"/>
      <w:szCs w:val="72"/>
    </w:rPr>
  </w:style>
  <w:style w:type="character" w:customStyle="1" w:styleId="TitleChar">
    <w:name w:val="Title Char"/>
    <w:link w:val="Title"/>
    <w:uiPriority w:val="10"/>
    <w:rsid w:val="00764657"/>
    <w:rPr>
      <w:rFonts w:ascii="Cambria" w:eastAsia="Times New Roman" w:hAnsi="Cambria" w:cs="Times New Roman"/>
      <w:b/>
      <w:bCs/>
      <w:kern w:val="28"/>
      <w:sz w:val="32"/>
      <w:szCs w:val="32"/>
      <w:lang w:eastAsia="en-IE"/>
    </w:rPr>
  </w:style>
  <w:style w:type="paragraph" w:styleId="Subtitle">
    <w:name w:val="Subtitle"/>
    <w:basedOn w:val="Normal"/>
    <w:next w:val="Normal"/>
    <w:link w:val="SubtitleChar"/>
    <w:uiPriority w:val="99"/>
    <w:qFormat/>
    <w:rsid w:val="00474651"/>
    <w:pPr>
      <w:keepNext/>
      <w:keepLines/>
      <w:spacing w:before="360" w:after="80"/>
    </w:pPr>
    <w:rPr>
      <w:rFonts w:ascii="Georgia" w:hAnsi="Georgia" w:cs="Georgia"/>
      <w:i/>
      <w:iCs/>
      <w:color w:val="666666"/>
      <w:sz w:val="48"/>
      <w:szCs w:val="48"/>
    </w:rPr>
  </w:style>
  <w:style w:type="character" w:customStyle="1" w:styleId="SubtitleChar">
    <w:name w:val="Subtitle Char"/>
    <w:link w:val="Subtitle"/>
    <w:uiPriority w:val="11"/>
    <w:rsid w:val="00764657"/>
    <w:rPr>
      <w:rFonts w:ascii="Cambria" w:eastAsia="Times New Roman" w:hAnsi="Cambria" w:cs="Times New Roman"/>
      <w:sz w:val="24"/>
      <w:szCs w:val="24"/>
      <w:lang w:eastAsia="en-IE"/>
    </w:rPr>
  </w:style>
  <w:style w:type="paragraph" w:styleId="CommentText">
    <w:name w:val="annotation text"/>
    <w:basedOn w:val="Normal"/>
    <w:link w:val="CommentTextChar"/>
    <w:uiPriority w:val="99"/>
    <w:semiHidden/>
    <w:rsid w:val="00474651"/>
    <w:rPr>
      <w:sz w:val="20"/>
      <w:szCs w:val="20"/>
    </w:rPr>
  </w:style>
  <w:style w:type="character" w:customStyle="1" w:styleId="CommentTextChar">
    <w:name w:val="Comment Text Char"/>
    <w:link w:val="CommentText"/>
    <w:uiPriority w:val="99"/>
    <w:semiHidden/>
    <w:rsid w:val="00474651"/>
    <w:rPr>
      <w:sz w:val="20"/>
      <w:szCs w:val="20"/>
    </w:rPr>
  </w:style>
  <w:style w:type="character" w:styleId="CommentReference">
    <w:name w:val="annotation reference"/>
    <w:uiPriority w:val="99"/>
    <w:semiHidden/>
    <w:rsid w:val="00474651"/>
    <w:rPr>
      <w:sz w:val="16"/>
      <w:szCs w:val="16"/>
    </w:rPr>
  </w:style>
  <w:style w:type="paragraph" w:styleId="BalloonText">
    <w:name w:val="Balloon Text"/>
    <w:basedOn w:val="Normal"/>
    <w:link w:val="BalloonTextChar"/>
    <w:uiPriority w:val="99"/>
    <w:semiHidden/>
    <w:rsid w:val="00B5442C"/>
    <w:rPr>
      <w:rFonts w:ascii="Segoe UI" w:hAnsi="Segoe UI" w:cs="Segoe UI"/>
      <w:sz w:val="18"/>
      <w:szCs w:val="18"/>
    </w:rPr>
  </w:style>
  <w:style w:type="character" w:customStyle="1" w:styleId="BalloonTextChar">
    <w:name w:val="Balloon Text Char"/>
    <w:link w:val="BalloonText"/>
    <w:uiPriority w:val="99"/>
    <w:semiHidden/>
    <w:rsid w:val="00B5442C"/>
    <w:rPr>
      <w:rFonts w:ascii="Segoe UI" w:hAnsi="Segoe UI" w:cs="Segoe UI"/>
      <w:sz w:val="18"/>
      <w:szCs w:val="18"/>
    </w:rPr>
  </w:style>
  <w:style w:type="paragraph" w:styleId="NormalWeb">
    <w:name w:val="Normal (Web)"/>
    <w:basedOn w:val="Normal"/>
    <w:uiPriority w:val="99"/>
    <w:semiHidden/>
    <w:rsid w:val="00410DF8"/>
    <w:rPr>
      <w:lang w:val="en-IE"/>
    </w:rPr>
  </w:style>
  <w:style w:type="paragraph" w:styleId="CommentSubject">
    <w:name w:val="annotation subject"/>
    <w:basedOn w:val="CommentText"/>
    <w:next w:val="CommentText"/>
    <w:link w:val="CommentSubjectChar"/>
    <w:uiPriority w:val="99"/>
    <w:semiHidden/>
    <w:unhideWhenUsed/>
    <w:rsid w:val="0062063A"/>
    <w:rPr>
      <w:b/>
      <w:bCs/>
    </w:rPr>
  </w:style>
  <w:style w:type="character" w:customStyle="1" w:styleId="CommentSubjectChar">
    <w:name w:val="Comment Subject Char"/>
    <w:link w:val="CommentSubject"/>
    <w:uiPriority w:val="99"/>
    <w:semiHidden/>
    <w:rsid w:val="0062063A"/>
    <w:rPr>
      <w:b/>
      <w:bCs/>
      <w:sz w:val="20"/>
      <w:szCs w:val="20"/>
      <w:lang w:eastAsia="en-IE"/>
    </w:rPr>
  </w:style>
  <w:style w:type="paragraph" w:styleId="ListParagraph">
    <w:name w:val="List Paragraph"/>
    <w:basedOn w:val="Normal"/>
    <w:uiPriority w:val="34"/>
    <w:qFormat/>
    <w:rsid w:val="0062063A"/>
    <w:pPr>
      <w:ind w:left="720"/>
      <w:contextualSpacing/>
    </w:pPr>
  </w:style>
  <w:style w:type="paragraph" w:styleId="Header">
    <w:name w:val="header"/>
    <w:basedOn w:val="Normal"/>
    <w:link w:val="HeaderChar"/>
    <w:uiPriority w:val="99"/>
    <w:unhideWhenUsed/>
    <w:rsid w:val="00DB5435"/>
    <w:pPr>
      <w:tabs>
        <w:tab w:val="center" w:pos="4513"/>
        <w:tab w:val="right" w:pos="9026"/>
      </w:tabs>
    </w:pPr>
  </w:style>
  <w:style w:type="character" w:customStyle="1" w:styleId="HeaderChar">
    <w:name w:val="Header Char"/>
    <w:link w:val="Header"/>
    <w:uiPriority w:val="99"/>
    <w:rsid w:val="00DB5435"/>
    <w:rPr>
      <w:sz w:val="24"/>
      <w:szCs w:val="24"/>
      <w:lang w:eastAsia="en-IE"/>
    </w:rPr>
  </w:style>
  <w:style w:type="paragraph" w:styleId="Footer">
    <w:name w:val="footer"/>
    <w:basedOn w:val="Normal"/>
    <w:link w:val="FooterChar"/>
    <w:uiPriority w:val="99"/>
    <w:unhideWhenUsed/>
    <w:rsid w:val="00DB5435"/>
    <w:pPr>
      <w:tabs>
        <w:tab w:val="center" w:pos="4513"/>
        <w:tab w:val="right" w:pos="9026"/>
      </w:tabs>
    </w:pPr>
  </w:style>
  <w:style w:type="character" w:customStyle="1" w:styleId="FooterChar">
    <w:name w:val="Footer Char"/>
    <w:link w:val="Footer"/>
    <w:uiPriority w:val="99"/>
    <w:rsid w:val="00DB5435"/>
    <w:rPr>
      <w:sz w:val="24"/>
      <w:szCs w:val="24"/>
      <w:lang w:eastAsia="en-IE"/>
    </w:rPr>
  </w:style>
  <w:style w:type="character" w:styleId="Hyperlink">
    <w:name w:val="Hyperlink"/>
    <w:uiPriority w:val="99"/>
    <w:unhideWhenUsed/>
    <w:rsid w:val="004E5E51"/>
    <w:rPr>
      <w:color w:val="0000FF"/>
      <w:u w:val="single"/>
    </w:rPr>
  </w:style>
  <w:style w:type="paragraph" w:customStyle="1" w:styleId="Default">
    <w:name w:val="Default"/>
    <w:rsid w:val="00234158"/>
    <w:pPr>
      <w:autoSpaceDE w:val="0"/>
      <w:autoSpaceDN w:val="0"/>
      <w:adjustRightInd w:val="0"/>
    </w:pPr>
    <w:rPr>
      <w:rFonts w:ascii="Foco Light" w:eastAsia="Calibri" w:hAnsi="Foco Light" w:cs="Foco Light"/>
      <w:color w:val="000000"/>
      <w:sz w:val="24"/>
      <w:szCs w:val="24"/>
      <w:lang w:eastAsia="en-US"/>
    </w:rPr>
  </w:style>
  <w:style w:type="paragraph" w:styleId="Revision">
    <w:name w:val="Revision"/>
    <w:hidden/>
    <w:uiPriority w:val="99"/>
    <w:semiHidden/>
    <w:rsid w:val="00BD3A0F"/>
    <w:rPr>
      <w:sz w:val="24"/>
      <w:szCs w:val="24"/>
      <w:lang w:val="en-GB" w:eastAsia="en-IE"/>
    </w:rPr>
  </w:style>
  <w:style w:type="table" w:styleId="TableGrid">
    <w:name w:val="Table Grid"/>
    <w:basedOn w:val="TableNormal"/>
    <w:uiPriority w:val="39"/>
    <w:rsid w:val="0021543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7A0465"/>
    <w:rPr>
      <w:color w:val="800080"/>
      <w:u w:val="single"/>
    </w:rPr>
  </w:style>
  <w:style w:type="character" w:styleId="Emphasis">
    <w:name w:val="Emphasis"/>
    <w:uiPriority w:val="20"/>
    <w:qFormat/>
    <w:rsid w:val="00E1018D"/>
    <w:rPr>
      <w:i/>
      <w:iCs/>
    </w:rPr>
  </w:style>
  <w:style w:type="character" w:customStyle="1" w:styleId="hiddenreadable">
    <w:name w:val="hiddenreadable"/>
    <w:basedOn w:val="DefaultParagraphFont"/>
    <w:rsid w:val="00675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66276">
      <w:bodyDiv w:val="1"/>
      <w:marLeft w:val="0"/>
      <w:marRight w:val="0"/>
      <w:marTop w:val="0"/>
      <w:marBottom w:val="0"/>
      <w:divBdr>
        <w:top w:val="none" w:sz="0" w:space="0" w:color="auto"/>
        <w:left w:val="none" w:sz="0" w:space="0" w:color="auto"/>
        <w:bottom w:val="none" w:sz="0" w:space="0" w:color="auto"/>
        <w:right w:val="none" w:sz="0" w:space="0" w:color="auto"/>
      </w:divBdr>
    </w:div>
    <w:div w:id="1142890968">
      <w:marLeft w:val="0"/>
      <w:marRight w:val="0"/>
      <w:marTop w:val="0"/>
      <w:marBottom w:val="0"/>
      <w:divBdr>
        <w:top w:val="none" w:sz="0" w:space="0" w:color="auto"/>
        <w:left w:val="none" w:sz="0" w:space="0" w:color="auto"/>
        <w:bottom w:val="none" w:sz="0" w:space="0" w:color="auto"/>
        <w:right w:val="none" w:sz="0" w:space="0" w:color="auto"/>
      </w:divBdr>
    </w:div>
    <w:div w:id="1142890969">
      <w:marLeft w:val="0"/>
      <w:marRight w:val="0"/>
      <w:marTop w:val="0"/>
      <w:marBottom w:val="0"/>
      <w:divBdr>
        <w:top w:val="none" w:sz="0" w:space="0" w:color="auto"/>
        <w:left w:val="none" w:sz="0" w:space="0" w:color="auto"/>
        <w:bottom w:val="none" w:sz="0" w:space="0" w:color="auto"/>
        <w:right w:val="none" w:sz="0" w:space="0" w:color="auto"/>
      </w:divBdr>
    </w:div>
    <w:div w:id="1208028238">
      <w:bodyDiv w:val="1"/>
      <w:marLeft w:val="0"/>
      <w:marRight w:val="0"/>
      <w:marTop w:val="0"/>
      <w:marBottom w:val="0"/>
      <w:divBdr>
        <w:top w:val="none" w:sz="0" w:space="0" w:color="auto"/>
        <w:left w:val="none" w:sz="0" w:space="0" w:color="auto"/>
        <w:bottom w:val="none" w:sz="0" w:space="0" w:color="auto"/>
        <w:right w:val="none" w:sz="0" w:space="0" w:color="auto"/>
      </w:divBdr>
    </w:div>
    <w:div w:id="185152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pace.library.curtin.edu.au/cgi-bin/espace.pdf?file=/2012/05/28/file_1/172116" TargetMode="External"/><Relationship Id="rId13" Type="http://schemas.openxmlformats.org/officeDocument/2006/relationships/hyperlink" Target="https://www.hse.ie/eng/services/list/3/maternity/bereavement-care/national-standards-for-bereavement-care-following-pregnancy-loss-and-perinatal-death.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ealth-ni.gov.uk/sites/default/files/publications/dhssps/nihsc-strategy-for-bereavement-care-june-2009.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ehd.scot.nhs.uk/mels/CEL2011_09.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alth.gov.ie/wp-content/uploads/2014/03/nacpc.pdf" TargetMode="External"/><Relationship Id="rId5" Type="http://schemas.openxmlformats.org/officeDocument/2006/relationships/webSettings" Target="webSettings.xml"/><Relationship Id="rId15" Type="http://schemas.openxmlformats.org/officeDocument/2006/relationships/hyperlink" Target="https://www.hospiceuk.org/docs/default-source/default-document-library/guidance-for-bereavement-needs-assessment-in-palliative-care.pdf?sfvrsn=0" TargetMode="External"/><Relationship Id="rId10" Type="http://schemas.openxmlformats.org/officeDocument/2006/relationships/hyperlink" Target="http://dx.doi.org/10.1037/0022-006X.75.2.27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use.org.uk/sites/default/files/default_images/pdf/Documents-and-fact-sheets/Bereavement_Standards_Mar2014.pdf" TargetMode="External"/><Relationship Id="rId14" Type="http://schemas.openxmlformats.org/officeDocument/2006/relationships/hyperlink" Target="http://hospicefoundation.ie/wp-content/uploads/2013/01/The-strategic-importance-of-palliative-care-within-the-Irish-health-service-Perspectives-on-future-service-delivery.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94E63-7134-465C-AC9B-15AF88BD5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9508</Words>
  <Characters>54196</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Guidelines for bereavement support and counselling services provided by Specialist Palliative Care Social Workers in Ireland</vt:lpstr>
    </vt:vector>
  </TitlesOfParts>
  <Company>Hewlett-Packard Company</Company>
  <LinksUpToDate>false</LinksUpToDate>
  <CharactersWithSpaces>63577</CharactersWithSpaces>
  <SharedDoc>false</SharedDoc>
  <HLinks>
    <vt:vector size="54" baseType="variant">
      <vt:variant>
        <vt:i4>2883600</vt:i4>
      </vt:variant>
      <vt:variant>
        <vt:i4>24</vt:i4>
      </vt:variant>
      <vt:variant>
        <vt:i4>0</vt:i4>
      </vt:variant>
      <vt:variant>
        <vt:i4>5</vt:i4>
      </vt:variant>
      <vt:variant>
        <vt:lpwstr>http://www.sehd.scot.nhs.uk/mels/CEL2011_09.pdf</vt:lpwstr>
      </vt:variant>
      <vt:variant>
        <vt:lpwstr/>
      </vt:variant>
      <vt:variant>
        <vt:i4>7798910</vt:i4>
      </vt:variant>
      <vt:variant>
        <vt:i4>21</vt:i4>
      </vt:variant>
      <vt:variant>
        <vt:i4>0</vt:i4>
      </vt:variant>
      <vt:variant>
        <vt:i4>5</vt:i4>
      </vt:variant>
      <vt:variant>
        <vt:lpwstr>http://www.hospiceuk.org/docs/default-source/default-document-library/guidance-for-bereavement-needs-assessment-in-palliative-care.pdf?sfvrsn=0</vt:lpwstr>
      </vt:variant>
      <vt:variant>
        <vt:lpwstr/>
      </vt:variant>
      <vt:variant>
        <vt:i4>196673</vt:i4>
      </vt:variant>
      <vt:variant>
        <vt:i4>18</vt:i4>
      </vt:variant>
      <vt:variant>
        <vt:i4>0</vt:i4>
      </vt:variant>
      <vt:variant>
        <vt:i4>5</vt:i4>
      </vt:variant>
      <vt:variant>
        <vt:lpwstr>https://doi.org/10.1080/10503307.2017.1377359</vt:lpwstr>
      </vt:variant>
      <vt:variant>
        <vt:lpwstr/>
      </vt:variant>
      <vt:variant>
        <vt:i4>7405693</vt:i4>
      </vt:variant>
      <vt:variant>
        <vt:i4>15</vt:i4>
      </vt:variant>
      <vt:variant>
        <vt:i4>0</vt:i4>
      </vt:variant>
      <vt:variant>
        <vt:i4>5</vt:i4>
      </vt:variant>
      <vt:variant>
        <vt:lpwstr>http://hospicefoundation.ie/wp-content/uploads/2013/01/The-strategic-importance-of-palliative-care-within-the-Irish-health-service-Perspectives-on-future-service-delivery.pdf</vt:lpwstr>
      </vt:variant>
      <vt:variant>
        <vt:lpwstr/>
      </vt:variant>
      <vt:variant>
        <vt:i4>7667746</vt:i4>
      </vt:variant>
      <vt:variant>
        <vt:i4>12</vt:i4>
      </vt:variant>
      <vt:variant>
        <vt:i4>0</vt:i4>
      </vt:variant>
      <vt:variant>
        <vt:i4>5</vt:i4>
      </vt:variant>
      <vt:variant>
        <vt:lpwstr>https://www.hse.ie/eng/services/list/3/maternity/bereavement-care/national-standards-for-bereavement-care-following-pregnancy-loss-and-perinatal-death.pdf</vt:lpwstr>
      </vt:variant>
      <vt:variant>
        <vt:lpwstr/>
      </vt:variant>
      <vt:variant>
        <vt:i4>6619236</vt:i4>
      </vt:variant>
      <vt:variant>
        <vt:i4>9</vt:i4>
      </vt:variant>
      <vt:variant>
        <vt:i4>0</vt:i4>
      </vt:variant>
      <vt:variant>
        <vt:i4>5</vt:i4>
      </vt:variant>
      <vt:variant>
        <vt:lpwstr>https://www.health-ni.gov.uk/sites/default/files/publications/dhssps/nihsc-strategy-for-bereavement-care-june-2009.pdf</vt:lpwstr>
      </vt:variant>
      <vt:variant>
        <vt:lpwstr/>
      </vt:variant>
      <vt:variant>
        <vt:i4>4718681</vt:i4>
      </vt:variant>
      <vt:variant>
        <vt:i4>6</vt:i4>
      </vt:variant>
      <vt:variant>
        <vt:i4>0</vt:i4>
      </vt:variant>
      <vt:variant>
        <vt:i4>5</vt:i4>
      </vt:variant>
      <vt:variant>
        <vt:lpwstr>http://health.gov.ie/wp-content/uploads/2014/03/nacpc.pdf</vt:lpwstr>
      </vt:variant>
      <vt:variant>
        <vt:lpwstr/>
      </vt:variant>
      <vt:variant>
        <vt:i4>5111859</vt:i4>
      </vt:variant>
      <vt:variant>
        <vt:i4>3</vt:i4>
      </vt:variant>
      <vt:variant>
        <vt:i4>0</vt:i4>
      </vt:variant>
      <vt:variant>
        <vt:i4>5</vt:i4>
      </vt:variant>
      <vt:variant>
        <vt:lpwstr>http://www.cruse.org.uk/sites/default/files/default_images/pdf/Documents-and-fact-sheets/Bereavement_Standards_Mar2014.pdf</vt:lpwstr>
      </vt:variant>
      <vt:variant>
        <vt:lpwstr/>
      </vt:variant>
      <vt:variant>
        <vt:i4>5505150</vt:i4>
      </vt:variant>
      <vt:variant>
        <vt:i4>0</vt:i4>
      </vt:variant>
      <vt:variant>
        <vt:i4>0</vt:i4>
      </vt:variant>
      <vt:variant>
        <vt:i4>5</vt:i4>
      </vt:variant>
      <vt:variant>
        <vt:lpwstr>http://espace.library.curtin.edu.au/cgi-bin/espace.pdf?file=/2012/05/28/file_1/172116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bereavement support and counselling services provided by Specialist Palliative Care Social Workers in Ireland</dc:title>
  <dc:creator>Niamh Finucane</dc:creator>
  <cp:lastModifiedBy>Office Manager</cp:lastModifiedBy>
  <cp:revision>2</cp:revision>
  <dcterms:created xsi:type="dcterms:W3CDTF">2020-03-18T11:43:00Z</dcterms:created>
  <dcterms:modified xsi:type="dcterms:W3CDTF">2020-03-18T11:43:00Z</dcterms:modified>
</cp:coreProperties>
</file>