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CAD58" w14:textId="77777777" w:rsidR="00CB3E2D" w:rsidRDefault="00CB3E2D" w:rsidP="00112F3D">
      <w:pPr>
        <w:jc w:val="both"/>
        <w:rPr>
          <w:b/>
          <w:sz w:val="32"/>
        </w:rPr>
      </w:pPr>
      <w:r w:rsidRPr="00163EC9">
        <w:rPr>
          <w:b/>
          <w:sz w:val="32"/>
        </w:rPr>
        <w:t xml:space="preserve">Feedback on Key issues raised by SIGs:  </w:t>
      </w:r>
    </w:p>
    <w:p w14:paraId="4FAB6610" w14:textId="77777777" w:rsidR="00CB3E2D" w:rsidRDefault="00CB3E2D" w:rsidP="00112F3D">
      <w:pPr>
        <w:jc w:val="both"/>
        <w:rPr>
          <w:b/>
          <w:sz w:val="32"/>
        </w:rPr>
      </w:pPr>
      <w:r w:rsidRPr="00163EC9">
        <w:rPr>
          <w:b/>
          <w:sz w:val="32"/>
        </w:rPr>
        <w:t xml:space="preserve">Potential </w:t>
      </w:r>
      <w:r>
        <w:rPr>
          <w:b/>
          <w:sz w:val="32"/>
        </w:rPr>
        <w:t>Briefing Papers</w:t>
      </w:r>
      <w:r w:rsidRPr="00163EC9">
        <w:rPr>
          <w:b/>
          <w:sz w:val="32"/>
        </w:rPr>
        <w:t xml:space="preserve"> for IASW      </w:t>
      </w:r>
    </w:p>
    <w:p w14:paraId="1AAEAB5A" w14:textId="47F2FB9C" w:rsidR="00CB3E2D" w:rsidRPr="00163EC9" w:rsidRDefault="00CB3E2D" w:rsidP="00112F3D">
      <w:pPr>
        <w:jc w:val="both"/>
        <w:rPr>
          <w:b/>
          <w:sz w:val="32"/>
        </w:rPr>
      </w:pPr>
      <w:r>
        <w:rPr>
          <w:b/>
          <w:sz w:val="32"/>
        </w:rPr>
        <w:t>April</w:t>
      </w:r>
      <w:r w:rsidRPr="00163EC9">
        <w:rPr>
          <w:b/>
          <w:sz w:val="32"/>
        </w:rPr>
        <w:t xml:space="preserve"> 2019</w:t>
      </w:r>
    </w:p>
    <w:p w14:paraId="39F05E3B" w14:textId="77777777" w:rsidR="00CB3E2D" w:rsidRDefault="00CB3E2D" w:rsidP="00112F3D">
      <w:pPr>
        <w:jc w:val="both"/>
      </w:pPr>
    </w:p>
    <w:p w14:paraId="75831E11" w14:textId="69F2436D" w:rsidR="00B3689C" w:rsidRPr="004A4F94" w:rsidRDefault="002B6E67" w:rsidP="00B3689C">
      <w:pPr>
        <w:jc w:val="both"/>
        <w:rPr>
          <w:rFonts w:ascii="Calibri" w:hAnsi="Calibri" w:cs="Calibri"/>
          <w:sz w:val="32"/>
        </w:rPr>
      </w:pPr>
      <w:r w:rsidRPr="002B6E67">
        <w:rPr>
          <w:rFonts w:ascii="Calibri" w:hAnsi="Calibri" w:cs="Calibri"/>
          <w:b/>
          <w:color w:val="001DCD"/>
          <w:sz w:val="32"/>
        </w:rPr>
        <w:t>Social Workers Adult Mental Health (SWAMH)</w:t>
      </w:r>
      <w:r w:rsidR="00B3689C" w:rsidRPr="004A4F94">
        <w:rPr>
          <w:rFonts w:ascii="Calibri" w:hAnsi="Calibri" w:cs="Calibri"/>
          <w:b/>
          <w:color w:val="001DCD"/>
          <w:sz w:val="32"/>
        </w:rPr>
        <w:t>:</w:t>
      </w:r>
      <w:r w:rsidR="00B3689C" w:rsidRPr="004A4F94">
        <w:rPr>
          <w:rFonts w:ascii="Calibri" w:hAnsi="Calibri" w:cs="Calibri"/>
          <w:sz w:val="32"/>
        </w:rPr>
        <w:t xml:space="preserve">  Key Issue – </w:t>
      </w:r>
      <w:r w:rsidR="00B3689C" w:rsidRPr="004A4F94">
        <w:rPr>
          <w:b/>
          <w:sz w:val="32"/>
        </w:rPr>
        <w:t>Gender-based Violence</w:t>
      </w:r>
    </w:p>
    <w:p w14:paraId="42257BD2" w14:textId="77777777" w:rsidR="00B3689C" w:rsidRPr="00B4574A" w:rsidRDefault="00B3689C" w:rsidP="00B3689C">
      <w:pPr>
        <w:ind w:firstLine="720"/>
        <w:jc w:val="both"/>
      </w:pPr>
      <w:r w:rsidRPr="00B4574A">
        <w:t>1. Supports needed for health professionals to Implement Routine Screening</w:t>
      </w:r>
    </w:p>
    <w:p w14:paraId="330BF4B1" w14:textId="77777777" w:rsidR="00B3689C" w:rsidRPr="00B4574A" w:rsidRDefault="00B3689C" w:rsidP="00B3689C">
      <w:pPr>
        <w:ind w:firstLine="720"/>
        <w:jc w:val="both"/>
      </w:pPr>
      <w:r w:rsidRPr="00B4574A">
        <w:t>2. A Multidisciplinary Understanding of Coercive Control</w:t>
      </w:r>
    </w:p>
    <w:p w14:paraId="6CB6F620" w14:textId="77777777" w:rsidR="00B3689C" w:rsidRPr="00B4574A" w:rsidRDefault="00B3689C" w:rsidP="00B3689C">
      <w:pPr>
        <w:ind w:firstLine="720"/>
        <w:jc w:val="both"/>
      </w:pPr>
      <w:r w:rsidRPr="00B4574A">
        <w:t>3. Increased Service Collaboration</w:t>
      </w:r>
    </w:p>
    <w:p w14:paraId="420D22EF" w14:textId="77777777" w:rsidR="00B3689C" w:rsidRDefault="00B3689C" w:rsidP="00B3689C">
      <w:pPr>
        <w:jc w:val="both"/>
        <w:rPr>
          <w:b/>
        </w:rPr>
      </w:pPr>
    </w:p>
    <w:p w14:paraId="0D0207AA" w14:textId="77777777" w:rsidR="00B3689C" w:rsidRDefault="00B3689C" w:rsidP="00B3689C">
      <w:pPr>
        <w:jc w:val="both"/>
        <w:rPr>
          <w:b/>
        </w:rPr>
      </w:pPr>
      <w:r>
        <w:rPr>
          <w:b/>
        </w:rPr>
        <w:t xml:space="preserve">Supports needed for health professionals to Implement </w:t>
      </w:r>
      <w:r w:rsidRPr="002C4B8F">
        <w:rPr>
          <w:b/>
        </w:rPr>
        <w:t>R</w:t>
      </w:r>
      <w:r>
        <w:rPr>
          <w:b/>
        </w:rPr>
        <w:t>outine Screening</w:t>
      </w:r>
    </w:p>
    <w:p w14:paraId="21ECBA42" w14:textId="43AA7150" w:rsidR="00B3689C" w:rsidRDefault="00B3689C" w:rsidP="00B3689C">
      <w:pPr>
        <w:jc w:val="both"/>
      </w:pPr>
      <w:r>
        <w:t xml:space="preserve">The introduction of routine enquiry in health and social care settings in Ireland has been recommended in the first and second strategy for Domestic, Sexual and Gender-based Violence 2016-2021(DOJELR, 2010). This requires a whole system approach. Without the proper training and </w:t>
      </w:r>
      <w:r w:rsidR="00D527CF">
        <w:t>education,</w:t>
      </w:r>
      <w:r>
        <w:t xml:space="preserve"> </w:t>
      </w:r>
      <w:bookmarkStart w:id="0" w:name="_GoBack"/>
      <w:bookmarkEnd w:id="0"/>
      <w:r>
        <w:t>the effectiveness of screening is limited as professionals may not feel equipped to respond to domestic violence issues within mental health services</w:t>
      </w:r>
    </w:p>
    <w:p w14:paraId="11B243FB" w14:textId="77777777" w:rsidR="00B3689C" w:rsidRDefault="00B3689C" w:rsidP="00B3689C">
      <w:pPr>
        <w:jc w:val="both"/>
      </w:pPr>
    </w:p>
    <w:p w14:paraId="7EE6AB07" w14:textId="77777777" w:rsidR="00B3689C" w:rsidRDefault="00B3689C" w:rsidP="00B3689C">
      <w:pPr>
        <w:jc w:val="both"/>
      </w:pPr>
      <w:r w:rsidRPr="004B3436">
        <w:rPr>
          <w:b/>
        </w:rPr>
        <w:t>A M</w:t>
      </w:r>
      <w:r>
        <w:rPr>
          <w:b/>
        </w:rPr>
        <w:t xml:space="preserve">ultidisciplinary </w:t>
      </w:r>
      <w:r w:rsidRPr="004B3436">
        <w:rPr>
          <w:b/>
        </w:rPr>
        <w:t>Understanding</w:t>
      </w:r>
      <w:r>
        <w:rPr>
          <w:b/>
        </w:rPr>
        <w:t xml:space="preserve"> of</w:t>
      </w:r>
      <w:r w:rsidRPr="004B3436">
        <w:rPr>
          <w:b/>
        </w:rPr>
        <w:t xml:space="preserve"> Coercive Control</w:t>
      </w:r>
    </w:p>
    <w:p w14:paraId="723C2A3E" w14:textId="77777777" w:rsidR="00B3689C" w:rsidRDefault="00B3689C" w:rsidP="00B3689C">
      <w:pPr>
        <w:jc w:val="both"/>
      </w:pPr>
      <w:r>
        <w:t>Domestic violence is widely recognised to be of social origin and a lack of attention to the social determinants of health within the medical model has marginalised awareness of domestic violence issues in practice (</w:t>
      </w:r>
      <w:proofErr w:type="spellStart"/>
      <w:r>
        <w:t>Schorstein</w:t>
      </w:r>
      <w:proofErr w:type="spellEnd"/>
      <w:r>
        <w:t>, 1997).  Narrow approaches to domestic violence which focus on the presence of physical violence exclusively have been shown to impact on assessment across health and social care settings (Irwin and Waugh, 2007; Cohen et al. 2008).  Professionals require training in ‘coercive control’ in line with upcoming legislative changes to enable a broader recognition of domestic violence issues in practice.</w:t>
      </w:r>
    </w:p>
    <w:p w14:paraId="092D92B9" w14:textId="77777777" w:rsidR="00B3689C" w:rsidRDefault="00B3689C" w:rsidP="00B3689C">
      <w:pPr>
        <w:jc w:val="both"/>
        <w:rPr>
          <w:b/>
        </w:rPr>
      </w:pPr>
    </w:p>
    <w:p w14:paraId="346282F9" w14:textId="77777777" w:rsidR="00B3689C" w:rsidRDefault="00B3689C" w:rsidP="00B3689C">
      <w:pPr>
        <w:jc w:val="both"/>
      </w:pPr>
      <w:r w:rsidRPr="004B3436">
        <w:rPr>
          <w:b/>
        </w:rPr>
        <w:t>Increased Service Collaboration</w:t>
      </w:r>
    </w:p>
    <w:p w14:paraId="42475409" w14:textId="77777777" w:rsidR="00B3689C" w:rsidRDefault="00B3689C" w:rsidP="00B3689C">
      <w:pPr>
        <w:jc w:val="both"/>
      </w:pPr>
      <w:r>
        <w:t>Comprehensive responses to individuals experiencing domestic violence requires good interagency collaboration and a common understanding among services. Due to the complex nature of the problem, women experiencing domestic violence often require the support of multiple agencies. For example, statistics indicate a substantial proportion of women present as homeless as a result of domestic violence experience (O'Connor &amp; Wilson, 2004).  In addition, women from minority and ethnic backgrounds face additional barriers to accessing support services.  With core training in the social model of care, social workers in mental health can play a key role in coordinating holistic responses to interagency service responses to domestic violence and coercive control.</w:t>
      </w:r>
    </w:p>
    <w:p w14:paraId="77192462" w14:textId="52734564" w:rsidR="007C3F5B" w:rsidRDefault="007C3F5B" w:rsidP="00256533">
      <w:pPr>
        <w:jc w:val="both"/>
      </w:pPr>
    </w:p>
    <w:sectPr w:rsidR="007C3F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9979D" w14:textId="77777777" w:rsidR="007648B8" w:rsidRDefault="007648B8" w:rsidP="007648B8">
      <w:r>
        <w:separator/>
      </w:r>
    </w:p>
  </w:endnote>
  <w:endnote w:type="continuationSeparator" w:id="0">
    <w:p w14:paraId="01BA7DB1" w14:textId="77777777" w:rsidR="007648B8" w:rsidRDefault="007648B8" w:rsidP="00764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D5D98" w14:textId="77777777" w:rsidR="007648B8" w:rsidRDefault="007648B8" w:rsidP="007648B8">
      <w:r>
        <w:separator/>
      </w:r>
    </w:p>
  </w:footnote>
  <w:footnote w:type="continuationSeparator" w:id="0">
    <w:p w14:paraId="24296B63" w14:textId="77777777" w:rsidR="007648B8" w:rsidRDefault="007648B8" w:rsidP="00764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564CC"/>
    <w:multiLevelType w:val="hybridMultilevel"/>
    <w:tmpl w:val="7EFAC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F24E15"/>
    <w:multiLevelType w:val="hybridMultilevel"/>
    <w:tmpl w:val="6654FF7A"/>
    <w:lvl w:ilvl="0" w:tplc="1809000F">
      <w:start w:val="1"/>
      <w:numFmt w:val="decimal"/>
      <w:lvlText w:val="%1."/>
      <w:lvlJc w:val="left"/>
      <w:pPr>
        <w:tabs>
          <w:tab w:val="num" w:pos="720"/>
        </w:tabs>
        <w:ind w:left="720" w:hanging="360"/>
      </w:pPr>
      <w:rPr>
        <w:rFonts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70750C"/>
    <w:multiLevelType w:val="hybridMultilevel"/>
    <w:tmpl w:val="3482DCA6"/>
    <w:lvl w:ilvl="0" w:tplc="04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E2D"/>
    <w:rsid w:val="00112F3D"/>
    <w:rsid w:val="0018032D"/>
    <w:rsid w:val="00256533"/>
    <w:rsid w:val="002B6E67"/>
    <w:rsid w:val="002E54EF"/>
    <w:rsid w:val="00327808"/>
    <w:rsid w:val="005F309F"/>
    <w:rsid w:val="007648B8"/>
    <w:rsid w:val="007C3F5B"/>
    <w:rsid w:val="00A07F2E"/>
    <w:rsid w:val="00A65198"/>
    <w:rsid w:val="00B3689C"/>
    <w:rsid w:val="00CB3E2D"/>
    <w:rsid w:val="00D527C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63824"/>
  <w15:chartTrackingRefBased/>
  <w15:docId w15:val="{0BBE5CE3-386C-4D32-BA18-E4835723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E2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8B8"/>
    <w:pPr>
      <w:ind w:left="720"/>
      <w:contextualSpacing/>
    </w:pPr>
  </w:style>
  <w:style w:type="paragraph" w:styleId="PlainText">
    <w:name w:val="Plain Text"/>
    <w:basedOn w:val="Normal"/>
    <w:link w:val="PlainTextChar"/>
    <w:uiPriority w:val="99"/>
    <w:unhideWhenUsed/>
    <w:rsid w:val="007648B8"/>
    <w:rPr>
      <w:rFonts w:ascii="Consolas" w:eastAsia="Times New Roman" w:hAnsi="Consolas" w:cs="Times New Roman"/>
      <w:sz w:val="21"/>
      <w:szCs w:val="21"/>
      <w:lang w:val="x-none" w:eastAsia="x-none"/>
    </w:rPr>
  </w:style>
  <w:style w:type="character" w:customStyle="1" w:styleId="PlainTextChar">
    <w:name w:val="Plain Text Char"/>
    <w:basedOn w:val="DefaultParagraphFont"/>
    <w:link w:val="PlainText"/>
    <w:uiPriority w:val="99"/>
    <w:rsid w:val="007648B8"/>
    <w:rPr>
      <w:rFonts w:ascii="Consolas" w:eastAsia="Times New Roman" w:hAnsi="Consolas" w:cs="Times New Roman"/>
      <w:sz w:val="21"/>
      <w:szCs w:val="21"/>
      <w:lang w:val="x-none" w:eastAsia="x-none"/>
    </w:rPr>
  </w:style>
  <w:style w:type="character" w:styleId="Hyperlink">
    <w:name w:val="Hyperlink"/>
    <w:uiPriority w:val="99"/>
    <w:unhideWhenUsed/>
    <w:rsid w:val="007648B8"/>
    <w:rPr>
      <w:color w:val="0000FF"/>
      <w:u w:val="single"/>
    </w:rPr>
  </w:style>
  <w:style w:type="paragraph" w:styleId="FootnoteText">
    <w:name w:val="footnote text"/>
    <w:basedOn w:val="Normal"/>
    <w:link w:val="FootnoteTextChar"/>
    <w:uiPriority w:val="99"/>
    <w:semiHidden/>
    <w:unhideWhenUsed/>
    <w:rsid w:val="007648B8"/>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semiHidden/>
    <w:rsid w:val="007648B8"/>
    <w:rPr>
      <w:rFonts w:ascii="Times New Roman" w:eastAsia="Times New Roman" w:hAnsi="Times New Roman" w:cs="Times New Roman"/>
      <w:sz w:val="20"/>
      <w:szCs w:val="20"/>
      <w:lang w:val="x-none" w:eastAsia="x-none"/>
    </w:rPr>
  </w:style>
  <w:style w:type="character" w:styleId="FootnoteReference">
    <w:name w:val="footnote reference"/>
    <w:uiPriority w:val="99"/>
    <w:semiHidden/>
    <w:unhideWhenUsed/>
    <w:rsid w:val="007648B8"/>
    <w:rPr>
      <w:vertAlign w:val="superscript"/>
    </w:rPr>
  </w:style>
  <w:style w:type="paragraph" w:styleId="NormalWeb">
    <w:name w:val="Normal (Web)"/>
    <w:basedOn w:val="Normal"/>
    <w:uiPriority w:val="99"/>
    <w:unhideWhenUsed/>
    <w:rsid w:val="007648B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2867EC6EDC94DBB7E472C93059A6E" ma:contentTypeVersion="7" ma:contentTypeDescription="Create a new document." ma:contentTypeScope="" ma:versionID="8be32e2e6198eb85b1661a6a8a2ce573">
  <xsd:schema xmlns:xsd="http://www.w3.org/2001/XMLSchema" xmlns:xs="http://www.w3.org/2001/XMLSchema" xmlns:p="http://schemas.microsoft.com/office/2006/metadata/properties" xmlns:ns3="34cf49eb-8ab6-406d-9fe3-ca39f337af51" targetNamespace="http://schemas.microsoft.com/office/2006/metadata/properties" ma:root="true" ma:fieldsID="32b4c10a974e0e3cbd08298c551140ec" ns3:_="">
    <xsd:import namespace="34cf49eb-8ab6-406d-9fe3-ca39f337af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f49eb-8ab6-406d-9fe3-ca39f337a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65496C-40E3-4A06-B6E5-800E4DB9FDD0}">
  <ds:schemaRefs>
    <ds:schemaRef ds:uri="http://schemas.microsoft.com/sharepoint/v3/contenttype/forms"/>
  </ds:schemaRefs>
</ds:datastoreItem>
</file>

<file path=customXml/itemProps2.xml><?xml version="1.0" encoding="utf-8"?>
<ds:datastoreItem xmlns:ds="http://schemas.openxmlformats.org/officeDocument/2006/customXml" ds:itemID="{77324637-4D2C-450B-A402-98DF04F5E235}">
  <ds:schemaRef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34cf49eb-8ab6-406d-9fe3-ca39f337af51"/>
    <ds:schemaRef ds:uri="http://www.w3.org/XML/1998/namespace"/>
    <ds:schemaRef ds:uri="http://schemas.microsoft.com/office/2006/documentManagement/types"/>
    <ds:schemaRef ds:uri="http://purl.org/dc/terms/"/>
    <ds:schemaRef ds:uri="http://purl.org/dc/elements/1.1/"/>
  </ds:schemaRefs>
</ds:datastoreItem>
</file>

<file path=customXml/itemProps3.xml><?xml version="1.0" encoding="utf-8"?>
<ds:datastoreItem xmlns:ds="http://schemas.openxmlformats.org/officeDocument/2006/customXml" ds:itemID="{B6AF19BF-6883-4C9A-AD9B-B8A43B6F0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f49eb-8ab6-406d-9fe3-ca39f337a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Administrator</dc:creator>
  <cp:keywords/>
  <dc:description/>
  <cp:lastModifiedBy>Office Administrator</cp:lastModifiedBy>
  <cp:revision>5</cp:revision>
  <dcterms:created xsi:type="dcterms:W3CDTF">2019-08-12T14:52:00Z</dcterms:created>
  <dcterms:modified xsi:type="dcterms:W3CDTF">2019-08-12T15:07:00Z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0x010100CC52867EC6EDC94DBB7E472C93059A6E</vt:lpwstr>
  </property>
</Properties>
</file>